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93314A" w:rsidRPr="00983A63" w14:paraId="0612E774" w14:textId="77777777" w:rsidTr="00983A63">
        <w:tc>
          <w:tcPr>
            <w:tcW w:w="2194" w:type="pct"/>
          </w:tcPr>
          <w:p w14:paraId="0FF49DDC" w14:textId="1CFBDA69" w:rsidR="0093314A" w:rsidRPr="00983A63" w:rsidRDefault="00000000" w:rsidP="00983A63">
            <w:pPr>
              <w:adjustRightInd w:val="0"/>
              <w:snapToGrid w:val="0"/>
              <w:spacing w:after="0" w:line="240" w:lineRule="auto"/>
              <w:jc w:val="center"/>
              <w:rPr>
                <w:rFonts w:ascii="Arial" w:hAnsi="Arial" w:cs="Arial"/>
                <w:color w:val="000000" w:themeColor="text1"/>
                <w:sz w:val="20"/>
                <w:szCs w:val="20"/>
              </w:rPr>
            </w:pPr>
            <w:r w:rsidRPr="00983A63">
              <w:rPr>
                <w:rFonts w:ascii="Arial" w:hAnsi="Arial" w:cs="Arial"/>
                <w:b/>
                <w:color w:val="000000" w:themeColor="text1"/>
                <w:sz w:val="20"/>
                <w:szCs w:val="20"/>
              </w:rPr>
              <w:t>CHÍNH</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PHỦ</w:t>
            </w:r>
            <w:r w:rsidRPr="00983A63">
              <w:rPr>
                <w:rFonts w:ascii="Arial" w:hAnsi="Arial" w:cs="Arial"/>
                <w:color w:val="000000" w:themeColor="text1"/>
                <w:sz w:val="20"/>
                <w:szCs w:val="20"/>
              </w:rPr>
              <w:br/>
            </w:r>
            <w:r w:rsidRPr="00983A63">
              <w:rPr>
                <w:rFonts w:ascii="Arial" w:hAnsi="Arial" w:cs="Arial"/>
                <w:color w:val="000000" w:themeColor="text1"/>
                <w:sz w:val="20"/>
                <w:szCs w:val="20"/>
                <w:vertAlign w:val="superscript"/>
              </w:rPr>
              <w:t>_______</w:t>
            </w:r>
            <w:r w:rsidRPr="00983A63">
              <w:rPr>
                <w:rFonts w:ascii="Arial" w:hAnsi="Arial" w:cs="Arial"/>
                <w:color w:val="000000" w:themeColor="text1"/>
                <w:sz w:val="20"/>
                <w:szCs w:val="20"/>
              </w:rPr>
              <w:br/>
            </w:r>
            <w:r w:rsidR="00983A63">
              <w:rPr>
                <w:rFonts w:ascii="Arial" w:hAnsi="Arial" w:cs="Arial"/>
                <w:color w:val="000000" w:themeColor="text1"/>
                <w:sz w:val="20"/>
                <w:szCs w:val="20"/>
              </w:rPr>
              <w:br/>
            </w:r>
            <w:r w:rsidRPr="00983A63">
              <w:rPr>
                <w:rFonts w:ascii="Arial" w:hAnsi="Arial" w:cs="Arial"/>
                <w:color w:val="000000" w:themeColor="text1"/>
                <w:sz w:val="20"/>
                <w:szCs w:val="20"/>
              </w:rPr>
              <w:t>Số:</w:t>
            </w:r>
            <w:r w:rsidR="00983A63">
              <w:rPr>
                <w:rFonts w:ascii="Arial" w:hAnsi="Arial" w:cs="Arial"/>
                <w:color w:val="000000" w:themeColor="text1"/>
                <w:sz w:val="20"/>
                <w:szCs w:val="20"/>
              </w:rPr>
              <w:t xml:space="preserve"> </w:t>
            </w:r>
            <w:r w:rsidRPr="00983A63">
              <w:rPr>
                <w:rFonts w:ascii="Arial" w:hAnsi="Arial" w:cs="Arial"/>
                <w:color w:val="000000" w:themeColor="text1"/>
                <w:sz w:val="20"/>
                <w:szCs w:val="20"/>
              </w:rPr>
              <w:t>291/2026/NĐ-CP</w:t>
            </w:r>
          </w:p>
        </w:tc>
        <w:tc>
          <w:tcPr>
            <w:tcW w:w="2806" w:type="pct"/>
          </w:tcPr>
          <w:p w14:paraId="3658C1E3" w14:textId="04F69CE8" w:rsidR="0093314A" w:rsidRPr="00983A63" w:rsidRDefault="00000000" w:rsidP="00983A63">
            <w:pPr>
              <w:adjustRightInd w:val="0"/>
              <w:snapToGrid w:val="0"/>
              <w:spacing w:after="0" w:line="240" w:lineRule="auto"/>
              <w:jc w:val="center"/>
              <w:rPr>
                <w:rFonts w:ascii="Arial" w:hAnsi="Arial" w:cs="Arial"/>
                <w:color w:val="000000" w:themeColor="text1"/>
                <w:sz w:val="20"/>
                <w:szCs w:val="20"/>
              </w:rPr>
            </w:pPr>
            <w:r w:rsidRPr="00983A63">
              <w:rPr>
                <w:rFonts w:ascii="Arial" w:hAnsi="Arial" w:cs="Arial"/>
                <w:b/>
                <w:color w:val="000000" w:themeColor="text1"/>
                <w:sz w:val="20"/>
                <w:szCs w:val="20"/>
              </w:rPr>
              <w:t>CỘNG</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HÒA</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XÃ</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HỘI</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CHỦ</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NGHĨA</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VIỆT</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NAM</w:t>
            </w:r>
            <w:r w:rsidRPr="00983A63">
              <w:rPr>
                <w:rFonts w:ascii="Arial" w:hAnsi="Arial" w:cs="Arial"/>
                <w:color w:val="000000" w:themeColor="text1"/>
                <w:sz w:val="20"/>
                <w:szCs w:val="20"/>
              </w:rPr>
              <w:br/>
            </w:r>
            <w:r w:rsidRPr="00983A63">
              <w:rPr>
                <w:rFonts w:ascii="Arial" w:hAnsi="Arial" w:cs="Arial"/>
                <w:b/>
                <w:color w:val="000000" w:themeColor="text1"/>
                <w:sz w:val="20"/>
                <w:szCs w:val="20"/>
              </w:rPr>
              <w:t>Độc</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lập</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Tự</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do</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Hạnh</w:t>
            </w:r>
            <w:r w:rsidR="00983A63">
              <w:rPr>
                <w:rFonts w:ascii="Arial" w:hAnsi="Arial" w:cs="Arial"/>
                <w:b/>
                <w:color w:val="000000" w:themeColor="text1"/>
                <w:sz w:val="20"/>
                <w:szCs w:val="20"/>
              </w:rPr>
              <w:t xml:space="preserve"> </w:t>
            </w:r>
            <w:r w:rsidRPr="00983A63">
              <w:rPr>
                <w:rFonts w:ascii="Arial" w:hAnsi="Arial" w:cs="Arial"/>
                <w:b/>
                <w:color w:val="000000" w:themeColor="text1"/>
                <w:sz w:val="20"/>
                <w:szCs w:val="20"/>
              </w:rPr>
              <w:t>phúc</w:t>
            </w:r>
            <w:r w:rsidRPr="00983A63">
              <w:rPr>
                <w:rFonts w:ascii="Arial" w:hAnsi="Arial" w:cs="Arial"/>
                <w:color w:val="000000" w:themeColor="text1"/>
                <w:sz w:val="20"/>
                <w:szCs w:val="20"/>
              </w:rPr>
              <w:br/>
            </w:r>
            <w:r w:rsidRPr="00983A63">
              <w:rPr>
                <w:rFonts w:ascii="Arial" w:hAnsi="Arial" w:cs="Arial"/>
                <w:color w:val="000000" w:themeColor="text1"/>
                <w:sz w:val="20"/>
                <w:szCs w:val="20"/>
                <w:vertAlign w:val="superscript"/>
              </w:rPr>
              <w:t>_________________</w:t>
            </w:r>
            <w:r w:rsidRPr="00983A63">
              <w:rPr>
                <w:rFonts w:ascii="Arial" w:hAnsi="Arial" w:cs="Arial"/>
                <w:color w:val="000000" w:themeColor="text1"/>
                <w:sz w:val="20"/>
                <w:szCs w:val="20"/>
              </w:rPr>
              <w:br/>
            </w:r>
            <w:r w:rsidRPr="00983A63">
              <w:rPr>
                <w:rFonts w:ascii="Arial" w:hAnsi="Arial" w:cs="Arial"/>
                <w:i/>
                <w:color w:val="000000" w:themeColor="text1"/>
                <w:sz w:val="20"/>
                <w:szCs w:val="20"/>
              </w:rPr>
              <w:t>Hà</w:t>
            </w:r>
            <w:r w:rsidR="00983A63">
              <w:rPr>
                <w:rFonts w:ascii="Arial" w:hAnsi="Arial" w:cs="Arial"/>
                <w:i/>
                <w:color w:val="000000" w:themeColor="text1"/>
                <w:sz w:val="20"/>
                <w:szCs w:val="20"/>
              </w:rPr>
              <w:t xml:space="preserve"> </w:t>
            </w:r>
            <w:r w:rsidRPr="00983A63">
              <w:rPr>
                <w:rFonts w:ascii="Arial" w:hAnsi="Arial" w:cs="Arial"/>
                <w:i/>
                <w:color w:val="000000" w:themeColor="text1"/>
                <w:sz w:val="20"/>
                <w:szCs w:val="20"/>
              </w:rPr>
              <w:t>Nội,</w:t>
            </w:r>
            <w:r w:rsidR="00983A63">
              <w:rPr>
                <w:rFonts w:ascii="Arial" w:hAnsi="Arial" w:cs="Arial"/>
                <w:i/>
                <w:color w:val="000000" w:themeColor="text1"/>
                <w:sz w:val="20"/>
                <w:szCs w:val="20"/>
              </w:rPr>
              <w:t xml:space="preserve"> </w:t>
            </w:r>
            <w:r w:rsidRPr="00983A63">
              <w:rPr>
                <w:rFonts w:ascii="Arial" w:hAnsi="Arial" w:cs="Arial"/>
                <w:i/>
                <w:color w:val="000000" w:themeColor="text1"/>
                <w:sz w:val="20"/>
                <w:szCs w:val="20"/>
              </w:rPr>
              <w:t>ngày</w:t>
            </w:r>
            <w:r w:rsidR="00983A63">
              <w:rPr>
                <w:rFonts w:ascii="Arial" w:hAnsi="Arial" w:cs="Arial"/>
                <w:i/>
                <w:color w:val="000000" w:themeColor="text1"/>
                <w:sz w:val="20"/>
                <w:szCs w:val="20"/>
              </w:rPr>
              <w:t xml:space="preserve"> </w:t>
            </w:r>
            <w:r w:rsidRPr="00983A63">
              <w:rPr>
                <w:rFonts w:ascii="Arial" w:hAnsi="Arial" w:cs="Arial"/>
                <w:i/>
                <w:color w:val="000000" w:themeColor="text1"/>
                <w:sz w:val="20"/>
                <w:szCs w:val="20"/>
              </w:rPr>
              <w:t>21</w:t>
            </w:r>
            <w:r w:rsidR="00983A63">
              <w:rPr>
                <w:rFonts w:ascii="Arial" w:hAnsi="Arial" w:cs="Arial"/>
                <w:i/>
                <w:color w:val="000000" w:themeColor="text1"/>
                <w:sz w:val="20"/>
                <w:szCs w:val="20"/>
              </w:rPr>
              <w:t xml:space="preserve"> </w:t>
            </w:r>
            <w:r w:rsidRPr="00983A63">
              <w:rPr>
                <w:rFonts w:ascii="Arial" w:hAnsi="Arial" w:cs="Arial"/>
                <w:i/>
                <w:color w:val="000000" w:themeColor="text1"/>
                <w:sz w:val="20"/>
                <w:szCs w:val="20"/>
              </w:rPr>
              <w:t>tháng</w:t>
            </w:r>
            <w:r w:rsidR="00983A63">
              <w:rPr>
                <w:rFonts w:ascii="Arial" w:hAnsi="Arial" w:cs="Arial"/>
                <w:i/>
                <w:color w:val="000000" w:themeColor="text1"/>
                <w:sz w:val="20"/>
                <w:szCs w:val="20"/>
              </w:rPr>
              <w:t xml:space="preserve"> </w:t>
            </w:r>
            <w:r w:rsidRPr="00983A63">
              <w:rPr>
                <w:rFonts w:ascii="Arial" w:hAnsi="Arial" w:cs="Arial"/>
                <w:i/>
                <w:color w:val="000000" w:themeColor="text1"/>
                <w:sz w:val="20"/>
                <w:szCs w:val="20"/>
              </w:rPr>
              <w:t>7</w:t>
            </w:r>
            <w:r w:rsidR="00983A63">
              <w:rPr>
                <w:rFonts w:ascii="Arial" w:hAnsi="Arial" w:cs="Arial"/>
                <w:i/>
                <w:color w:val="000000" w:themeColor="text1"/>
                <w:sz w:val="20"/>
                <w:szCs w:val="20"/>
              </w:rPr>
              <w:t xml:space="preserve"> </w:t>
            </w:r>
            <w:r w:rsidRPr="00983A63">
              <w:rPr>
                <w:rFonts w:ascii="Arial" w:hAnsi="Arial" w:cs="Arial"/>
                <w:i/>
                <w:color w:val="000000" w:themeColor="text1"/>
                <w:sz w:val="20"/>
                <w:szCs w:val="20"/>
              </w:rPr>
              <w:t>năm</w:t>
            </w:r>
            <w:r w:rsidR="00983A63">
              <w:rPr>
                <w:rFonts w:ascii="Arial" w:hAnsi="Arial" w:cs="Arial"/>
                <w:i/>
                <w:color w:val="000000" w:themeColor="text1"/>
                <w:sz w:val="20"/>
                <w:szCs w:val="20"/>
              </w:rPr>
              <w:t xml:space="preserve"> </w:t>
            </w:r>
            <w:r w:rsidRPr="00983A63">
              <w:rPr>
                <w:rFonts w:ascii="Arial" w:hAnsi="Arial" w:cs="Arial"/>
                <w:i/>
                <w:color w:val="000000" w:themeColor="text1"/>
                <w:sz w:val="20"/>
                <w:szCs w:val="20"/>
              </w:rPr>
              <w:t>2026</w:t>
            </w:r>
          </w:p>
        </w:tc>
      </w:tr>
    </w:tbl>
    <w:p w14:paraId="3BBDB10B" w14:textId="77777777" w:rsidR="00983A63" w:rsidRPr="00983A63" w:rsidRDefault="00983A63" w:rsidP="00983A63">
      <w:pPr>
        <w:adjustRightInd w:val="0"/>
        <w:snapToGrid w:val="0"/>
        <w:spacing w:after="0" w:line="240" w:lineRule="auto"/>
        <w:jc w:val="center"/>
        <w:rPr>
          <w:rFonts w:ascii="Arial" w:hAnsi="Arial" w:cs="Arial"/>
          <w:b/>
          <w:color w:val="000000" w:themeColor="text1"/>
          <w:sz w:val="20"/>
          <w:szCs w:val="20"/>
        </w:rPr>
      </w:pPr>
    </w:p>
    <w:p w14:paraId="18DC7FEF" w14:textId="77777777" w:rsidR="00983A63" w:rsidRPr="00983A63" w:rsidRDefault="00983A63" w:rsidP="00983A63">
      <w:pPr>
        <w:adjustRightInd w:val="0"/>
        <w:snapToGrid w:val="0"/>
        <w:spacing w:after="0" w:line="240" w:lineRule="auto"/>
        <w:jc w:val="center"/>
        <w:rPr>
          <w:rFonts w:ascii="Arial" w:hAnsi="Arial" w:cs="Arial"/>
          <w:b/>
          <w:color w:val="000000" w:themeColor="text1"/>
          <w:sz w:val="20"/>
          <w:szCs w:val="20"/>
        </w:rPr>
      </w:pPr>
    </w:p>
    <w:p w14:paraId="1E45F348" w14:textId="773DCC88" w:rsidR="0093314A" w:rsidRPr="00983A63" w:rsidRDefault="00000000" w:rsidP="00983A63">
      <w:pPr>
        <w:adjustRightInd w:val="0"/>
        <w:snapToGrid w:val="0"/>
        <w:spacing w:after="0" w:line="240" w:lineRule="auto"/>
        <w:jc w:val="center"/>
        <w:rPr>
          <w:rFonts w:ascii="Arial" w:hAnsi="Arial" w:cs="Arial"/>
          <w:color w:val="000000" w:themeColor="text1"/>
          <w:sz w:val="20"/>
          <w:szCs w:val="20"/>
        </w:rPr>
      </w:pPr>
      <w:r w:rsidRPr="00983A63">
        <w:rPr>
          <w:rFonts w:ascii="Arial" w:hAnsi="Arial" w:cs="Arial"/>
          <w:b/>
          <w:color w:val="000000" w:themeColor="text1"/>
          <w:sz w:val="20"/>
          <w:szCs w:val="20"/>
        </w:rPr>
        <w:t>NGHỊ ĐỊNH</w:t>
      </w:r>
    </w:p>
    <w:p w14:paraId="7C92D616" w14:textId="77777777" w:rsidR="0093314A" w:rsidRPr="00983A63" w:rsidRDefault="00000000" w:rsidP="00983A63">
      <w:pPr>
        <w:adjustRightInd w:val="0"/>
        <w:snapToGrid w:val="0"/>
        <w:spacing w:after="0" w:line="240" w:lineRule="auto"/>
        <w:jc w:val="center"/>
        <w:rPr>
          <w:rFonts w:ascii="Arial" w:hAnsi="Arial" w:cs="Arial"/>
          <w:b/>
          <w:color w:val="000000" w:themeColor="text1"/>
          <w:sz w:val="20"/>
          <w:szCs w:val="20"/>
        </w:rPr>
      </w:pPr>
      <w:r w:rsidRPr="00983A63">
        <w:rPr>
          <w:rFonts w:ascii="Arial" w:hAnsi="Arial" w:cs="Arial"/>
          <w:b/>
          <w:color w:val="000000" w:themeColor="text1"/>
          <w:sz w:val="20"/>
          <w:szCs w:val="20"/>
        </w:rPr>
        <w:t>Sửa đổi, bổ sung một số điều của Nghị định số 125/2020/NĐ-CP</w:t>
      </w:r>
      <w:r w:rsidRPr="00983A63">
        <w:rPr>
          <w:rFonts w:ascii="Arial" w:hAnsi="Arial" w:cs="Arial"/>
          <w:color w:val="000000" w:themeColor="text1"/>
          <w:sz w:val="20"/>
          <w:szCs w:val="20"/>
        </w:rPr>
        <w:br/>
      </w:r>
      <w:r w:rsidRPr="00983A63">
        <w:rPr>
          <w:rFonts w:ascii="Arial" w:hAnsi="Arial" w:cs="Arial"/>
          <w:b/>
          <w:color w:val="000000" w:themeColor="text1"/>
          <w:sz w:val="20"/>
          <w:szCs w:val="20"/>
        </w:rPr>
        <w:t xml:space="preserve"> ngày 19 tháng 10 năm 2020 của Chính phủ quy định xử phạt vi phạm</w:t>
      </w:r>
      <w:r w:rsidRPr="00983A63">
        <w:rPr>
          <w:rFonts w:ascii="Arial" w:hAnsi="Arial" w:cs="Arial"/>
          <w:color w:val="000000" w:themeColor="text1"/>
          <w:sz w:val="20"/>
          <w:szCs w:val="20"/>
        </w:rPr>
        <w:br/>
      </w:r>
      <w:r w:rsidRPr="00983A63">
        <w:rPr>
          <w:rFonts w:ascii="Arial" w:hAnsi="Arial" w:cs="Arial"/>
          <w:b/>
          <w:color w:val="000000" w:themeColor="text1"/>
          <w:sz w:val="20"/>
          <w:szCs w:val="20"/>
        </w:rPr>
        <w:t xml:space="preserve"> hành chính về thuế, hóa đơn được sửa đổi, bổ sung bởi Nghị định</w:t>
      </w:r>
      <w:r w:rsidRPr="00983A63">
        <w:rPr>
          <w:rFonts w:ascii="Arial" w:hAnsi="Arial" w:cs="Arial"/>
          <w:color w:val="000000" w:themeColor="text1"/>
          <w:sz w:val="20"/>
          <w:szCs w:val="20"/>
        </w:rPr>
        <w:br/>
      </w:r>
      <w:r w:rsidRPr="00983A63">
        <w:rPr>
          <w:rFonts w:ascii="Arial" w:hAnsi="Arial" w:cs="Arial"/>
          <w:b/>
          <w:color w:val="000000" w:themeColor="text1"/>
          <w:sz w:val="20"/>
          <w:szCs w:val="20"/>
        </w:rPr>
        <w:t xml:space="preserve"> số 102/2021/NĐ-CP ngày 16 tháng 11 năm 2021 của Chính phủ và</w:t>
      </w:r>
      <w:r w:rsidRPr="00983A63">
        <w:rPr>
          <w:rFonts w:ascii="Arial" w:hAnsi="Arial" w:cs="Arial"/>
          <w:color w:val="000000" w:themeColor="text1"/>
          <w:sz w:val="20"/>
          <w:szCs w:val="20"/>
        </w:rPr>
        <w:br/>
      </w:r>
      <w:r w:rsidRPr="00983A63">
        <w:rPr>
          <w:rFonts w:ascii="Arial" w:hAnsi="Arial" w:cs="Arial"/>
          <w:b/>
          <w:color w:val="000000" w:themeColor="text1"/>
          <w:sz w:val="20"/>
          <w:szCs w:val="20"/>
        </w:rPr>
        <w:t xml:space="preserve"> Nghị định số 310/2025/NĐ-CP ngày 02 tháng 12 năm 2025 của Chính phủ</w:t>
      </w:r>
    </w:p>
    <w:p w14:paraId="419FEAB6" w14:textId="77777777" w:rsidR="00983A63" w:rsidRPr="00983A63" w:rsidRDefault="00983A63" w:rsidP="00983A63">
      <w:pPr>
        <w:adjustRightInd w:val="0"/>
        <w:snapToGrid w:val="0"/>
        <w:spacing w:after="0" w:line="240" w:lineRule="auto"/>
        <w:jc w:val="center"/>
        <w:rPr>
          <w:rFonts w:ascii="Arial" w:hAnsi="Arial" w:cs="Arial"/>
          <w:color w:val="000000" w:themeColor="text1"/>
          <w:sz w:val="20"/>
          <w:szCs w:val="20"/>
        </w:rPr>
      </w:pPr>
    </w:p>
    <w:p w14:paraId="282C0E64"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i/>
          <w:color w:val="000000" w:themeColor="text1"/>
          <w:sz w:val="20"/>
          <w:szCs w:val="20"/>
        </w:rPr>
        <w:t>Căn cứ Luật Tổ chức Chính phủ số 63/2025/QH15;</w:t>
      </w:r>
    </w:p>
    <w:p w14:paraId="3D30EAAB"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i/>
          <w:color w:val="000000" w:themeColor="text1"/>
          <w:sz w:val="20"/>
          <w:szCs w:val="20"/>
        </w:rPr>
        <w:t>Căn cứ Luật Xử lý vi phạm hành chính số 15/2012/QH13 được sửa đổi, bổ sung bởi Luật số 67/2020/QH14 và Luật số 88/2025/QH15;</w:t>
      </w:r>
    </w:p>
    <w:p w14:paraId="18A781E2"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i/>
          <w:color w:val="000000" w:themeColor="text1"/>
          <w:sz w:val="20"/>
          <w:szCs w:val="20"/>
        </w:rPr>
        <w:t>Căn cứ Luật Quản lý thuế số 108/2025/QH15;</w:t>
      </w:r>
    </w:p>
    <w:p w14:paraId="6D2E73D2"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i/>
          <w:color w:val="000000" w:themeColor="text1"/>
          <w:sz w:val="20"/>
          <w:szCs w:val="20"/>
        </w:rPr>
        <w:t>Theo đề nghị của Bộ trưởng Bộ Tài chính;</w:t>
      </w:r>
    </w:p>
    <w:p w14:paraId="2A1E2C63" w14:textId="77777777" w:rsidR="0093314A" w:rsidRPr="00983A63" w:rsidRDefault="00000000" w:rsidP="00983A63">
      <w:pPr>
        <w:adjustRightInd w:val="0"/>
        <w:snapToGrid w:val="0"/>
        <w:spacing w:after="0" w:line="240" w:lineRule="auto"/>
        <w:ind w:firstLine="720"/>
        <w:jc w:val="both"/>
        <w:rPr>
          <w:rFonts w:ascii="Arial" w:hAnsi="Arial" w:cs="Arial"/>
          <w:i/>
          <w:color w:val="000000" w:themeColor="text1"/>
          <w:sz w:val="20"/>
          <w:szCs w:val="20"/>
        </w:rPr>
      </w:pPr>
      <w:r w:rsidRPr="00983A63">
        <w:rPr>
          <w:rFonts w:ascii="Arial" w:hAnsi="Arial" w:cs="Arial"/>
          <w:i/>
          <w:color w:val="000000" w:themeColor="text1"/>
          <w:sz w:val="20"/>
          <w:szCs w:val="20"/>
        </w:rPr>
        <w:t>Chính phủ ban hành Nghị định sửa đổi, bổ sung một số điều của Nghị định số 125/2020/NĐ-CP ngày 19 tháng 10 năm 2020 của Chính phủ quy định xử phạt vi phạm hành chính về thuế, hóa đơn được sửa đổi, bổ sung bởi Nghị định số 102/2021/NĐ-CP ngày 16 tháng 11 năm 2021 của Chính phủ và Nghị định số 310/2025/NĐ-CP ngày 02 tháng 12 năm 2025 của Chính phủ.</w:t>
      </w:r>
    </w:p>
    <w:p w14:paraId="187353E8" w14:textId="77777777" w:rsidR="00983A63" w:rsidRPr="00983A63" w:rsidRDefault="00983A63" w:rsidP="00983A63">
      <w:pPr>
        <w:adjustRightInd w:val="0"/>
        <w:snapToGrid w:val="0"/>
        <w:spacing w:after="0" w:line="240" w:lineRule="auto"/>
        <w:ind w:firstLine="720"/>
        <w:jc w:val="both"/>
        <w:rPr>
          <w:rFonts w:ascii="Arial" w:hAnsi="Arial" w:cs="Arial"/>
          <w:color w:val="000000" w:themeColor="text1"/>
          <w:sz w:val="20"/>
          <w:szCs w:val="20"/>
        </w:rPr>
      </w:pPr>
    </w:p>
    <w:p w14:paraId="6299976C"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b/>
          <w:color w:val="000000" w:themeColor="text1"/>
          <w:sz w:val="20"/>
          <w:szCs w:val="20"/>
        </w:rPr>
        <w:t>Điều 1. Sửa đổi, bổ sung điểm d khoản 3 Điều 5</w:t>
      </w:r>
    </w:p>
    <w:p w14:paraId="3952F2AF"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“d) Hành vi vi phạm về cung cấp thông tin phục vụ mục đích trao đổi thông tin theo quy định của pháp luật Việt Nam, điều ước quốc tế, thỏa thuận quốc tế về thuế mà nước Cộng hòa xã hội chủ nghĩa Việt Nam là thành viên hoặc là bên ký kết thuộc trường hợp bị xử phạt theo Điều 19a thì không bị xử phạt theo Điều 14, Điều 15, Điều 19 Nghị định này.”.</w:t>
      </w:r>
    </w:p>
    <w:p w14:paraId="3E35055B"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b/>
          <w:color w:val="000000" w:themeColor="text1"/>
          <w:sz w:val="20"/>
          <w:szCs w:val="20"/>
        </w:rPr>
        <w:t>Điều 2. Bổ sung Mục 3 và Điều 19a vào sau Mục 2 Chương II</w:t>
      </w:r>
    </w:p>
    <w:p w14:paraId="131B4F79" w14:textId="77777777" w:rsidR="0093314A" w:rsidRPr="00983A63" w:rsidRDefault="00000000" w:rsidP="00983A63">
      <w:pPr>
        <w:adjustRightInd w:val="0"/>
        <w:snapToGrid w:val="0"/>
        <w:spacing w:after="120" w:line="240" w:lineRule="auto"/>
        <w:jc w:val="center"/>
        <w:rPr>
          <w:rFonts w:ascii="Arial" w:hAnsi="Arial" w:cs="Arial"/>
          <w:color w:val="000000" w:themeColor="text1"/>
          <w:sz w:val="20"/>
          <w:szCs w:val="20"/>
        </w:rPr>
      </w:pPr>
      <w:r w:rsidRPr="00983A63">
        <w:rPr>
          <w:rFonts w:ascii="Arial" w:hAnsi="Arial" w:cs="Arial"/>
          <w:b/>
          <w:color w:val="000000" w:themeColor="text1"/>
          <w:sz w:val="20"/>
          <w:szCs w:val="20"/>
        </w:rPr>
        <w:t>“Mục 3</w:t>
      </w:r>
    </w:p>
    <w:p w14:paraId="19C49F83" w14:textId="77777777" w:rsidR="0093314A" w:rsidRPr="00983A63" w:rsidRDefault="00000000" w:rsidP="00983A63">
      <w:pPr>
        <w:adjustRightInd w:val="0"/>
        <w:snapToGrid w:val="0"/>
        <w:spacing w:after="120" w:line="240" w:lineRule="auto"/>
        <w:jc w:val="center"/>
        <w:rPr>
          <w:rFonts w:ascii="Arial" w:hAnsi="Arial" w:cs="Arial"/>
          <w:color w:val="000000" w:themeColor="text1"/>
          <w:sz w:val="20"/>
          <w:szCs w:val="20"/>
        </w:rPr>
      </w:pPr>
      <w:r w:rsidRPr="00983A63">
        <w:rPr>
          <w:rFonts w:ascii="Arial" w:hAnsi="Arial" w:cs="Arial"/>
          <w:b/>
          <w:color w:val="000000" w:themeColor="text1"/>
          <w:sz w:val="20"/>
          <w:szCs w:val="20"/>
        </w:rPr>
        <w:t>XỬ PHẠT VI PHẠM HÀNH CHÍNH VỀ THUẾ ĐỐI VỚI NGƯỜI NỘP</w:t>
      </w:r>
      <w:r w:rsidRPr="00983A63">
        <w:rPr>
          <w:rFonts w:ascii="Arial" w:hAnsi="Arial" w:cs="Arial"/>
          <w:color w:val="000000" w:themeColor="text1"/>
          <w:sz w:val="20"/>
          <w:szCs w:val="20"/>
        </w:rPr>
        <w:br/>
      </w:r>
      <w:r w:rsidRPr="00983A63">
        <w:rPr>
          <w:rFonts w:ascii="Arial" w:hAnsi="Arial" w:cs="Arial"/>
          <w:b/>
          <w:color w:val="000000" w:themeColor="text1"/>
          <w:sz w:val="20"/>
          <w:szCs w:val="20"/>
        </w:rPr>
        <w:t xml:space="preserve"> THUẾ VÀ TỔ CHỨC, CÁ NHÂN KHÁC CÓ LIÊN QUAN</w:t>
      </w:r>
    </w:p>
    <w:p w14:paraId="2728342A"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b/>
          <w:color w:val="000000" w:themeColor="text1"/>
          <w:sz w:val="20"/>
          <w:szCs w:val="20"/>
        </w:rPr>
        <w:t>Điều 19a. Xử phạt hành vi vi phạm hành chính về cung cấp thông tin phục vụ mục đích trao đổi thông tin</w:t>
      </w:r>
    </w:p>
    <w:p w14:paraId="4C66055A"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1. Phạt tiền từ 10.000.000 đồng đến 30.000.000 đồng đối với hành vi cung cấp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 quá thời hạn từ 05 ngày trở lên.</w:t>
      </w:r>
    </w:p>
    <w:p w14:paraId="00E81C39"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2. Phạt tiền từ 30.000.000 đồng đến 50.000.000 đồng đối với hành vi cung cấp không chính xác, không đầy đủ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w:t>
      </w:r>
    </w:p>
    <w:p w14:paraId="638F77F8"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3. Phạt tiền từ 50.000.000 đồng đến 100.000.000 đồng đối với một trong các hành vi sau đây:</w:t>
      </w:r>
    </w:p>
    <w:p w14:paraId="11FA46F4"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a) Không cung cấp thông tin sau 15 ngày kể từ ngày hết thời hạn cung cấp thông tin hoặc kể từ ngày hết thời hạn gia hạn cung cấp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w:t>
      </w:r>
    </w:p>
    <w:p w14:paraId="4980C61F"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b) Thông đồng, bao che người nộp thuế nhằm ngăn cản cơ quan thuế thu thập, xác minh thông tin phục vụ mục đích trao đổi thông tin theo quy định của pháp luật Việt Nam, điều ước quốc tế, thỏa thuận quốc tế về thuế mà nước Cộng hòa xã hội chủ nghĩa Việt Nam là thành viên hoặc là bên ký kết.</w:t>
      </w:r>
    </w:p>
    <w:p w14:paraId="6C3D780A"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4. Biện pháp khắc phục hậu quả: Buộc cung cấp thông tin đầy đủ, chính xác đối với hành vi quy định tại khoản 2 và điểm a khoản 3 Điều này.”.</w:t>
      </w:r>
    </w:p>
    <w:p w14:paraId="0D32FD3D"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b/>
          <w:color w:val="000000" w:themeColor="text1"/>
          <w:sz w:val="20"/>
          <w:szCs w:val="20"/>
        </w:rPr>
        <w:lastRenderedPageBreak/>
        <w:t>Điều 3. Bổ sung cụm từ</w:t>
      </w:r>
    </w:p>
    <w:p w14:paraId="7829CC52"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Bổ sung cụm từ “Điều 19a” vào sau số “19” tại khoản 6 Điều 2; điểm a, d khoản 4 Điều 7; điểm b khoản 3, điểm b khoản 4, điểm b khoản 5 Điều 32; điểm b, d khoản 1, điểm c, d khoản 2 Điều 33; khoản 1 Điều 35.</w:t>
      </w:r>
    </w:p>
    <w:p w14:paraId="76906AB5"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b/>
          <w:color w:val="000000" w:themeColor="text1"/>
          <w:sz w:val="20"/>
          <w:szCs w:val="20"/>
        </w:rPr>
        <w:t>Điều 4. Điều khoản thi hành</w:t>
      </w:r>
    </w:p>
    <w:p w14:paraId="1D5AAAF3" w14:textId="77777777" w:rsidR="0093314A" w:rsidRPr="00983A63"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1. Nghị định này có hiệu lực thi hành kể từ ngày ký ban hành.</w:t>
      </w:r>
    </w:p>
    <w:p w14:paraId="3A5CF63B" w14:textId="1EB0B18D" w:rsidR="0093314A" w:rsidRDefault="00000000" w:rsidP="00983A63">
      <w:pPr>
        <w:adjustRightInd w:val="0"/>
        <w:snapToGrid w:val="0"/>
        <w:spacing w:after="120" w:line="240" w:lineRule="auto"/>
        <w:ind w:firstLine="720"/>
        <w:jc w:val="both"/>
        <w:rPr>
          <w:rFonts w:ascii="Arial" w:hAnsi="Arial" w:cs="Arial"/>
          <w:color w:val="000000" w:themeColor="text1"/>
          <w:sz w:val="20"/>
          <w:szCs w:val="20"/>
        </w:rPr>
      </w:pPr>
      <w:r w:rsidRPr="00983A63">
        <w:rPr>
          <w:rFonts w:ascii="Arial" w:hAnsi="Arial" w:cs="Arial"/>
          <w:color w:val="000000" w:themeColor="text1"/>
          <w:sz w:val="20"/>
          <w:szCs w:val="20"/>
        </w:rPr>
        <w:t xml:space="preserve">2. Các Bộ trưởng, Thủ trưởng cơ quan ngang bộ, Chủ tịch Ủy ban nhân dân tỉnh, thành phố trực thuộc </w:t>
      </w:r>
      <w:r w:rsidR="00D93560">
        <w:rPr>
          <w:rFonts w:ascii="Arial" w:hAnsi="Arial" w:cs="Arial"/>
          <w:color w:val="000000" w:themeColor="text1"/>
          <w:sz w:val="20"/>
          <w:szCs w:val="20"/>
        </w:rPr>
        <w:t>t</w:t>
      </w:r>
      <w:r w:rsidRPr="00983A63">
        <w:rPr>
          <w:rFonts w:ascii="Arial" w:hAnsi="Arial" w:cs="Arial"/>
          <w:color w:val="000000" w:themeColor="text1"/>
          <w:sz w:val="20"/>
          <w:szCs w:val="20"/>
        </w:rPr>
        <w:t>rung ương và các tổ chức, cá nhân có liên quan chịu trách nhiệm thi hành Nghị định này.</w:t>
      </w:r>
    </w:p>
    <w:p w14:paraId="533CDCCF" w14:textId="77777777" w:rsidR="00983A63" w:rsidRPr="00983A63" w:rsidRDefault="00983A63" w:rsidP="00983A6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3314A" w:rsidRPr="00983A63" w14:paraId="1A302C90" w14:textId="77777777" w:rsidTr="00675725">
        <w:tc>
          <w:tcPr>
            <w:tcW w:w="2500" w:type="pct"/>
          </w:tcPr>
          <w:p w14:paraId="77C40ABC" w14:textId="4D1A974A" w:rsidR="0093314A" w:rsidRPr="00983A63" w:rsidRDefault="00000000" w:rsidP="00CC38DC">
            <w:pPr>
              <w:adjustRightInd w:val="0"/>
              <w:snapToGrid w:val="0"/>
              <w:spacing w:after="0" w:line="240" w:lineRule="auto"/>
              <w:rPr>
                <w:rFonts w:ascii="Arial" w:hAnsi="Arial" w:cs="Arial"/>
                <w:color w:val="000000" w:themeColor="text1"/>
                <w:sz w:val="20"/>
                <w:szCs w:val="20"/>
              </w:rPr>
            </w:pPr>
            <w:r w:rsidRPr="00983A63">
              <w:rPr>
                <w:rFonts w:ascii="Arial" w:hAnsi="Arial" w:cs="Arial"/>
                <w:b/>
                <w:i/>
                <w:color w:val="000000" w:themeColor="text1"/>
                <w:sz w:val="20"/>
                <w:szCs w:val="20"/>
              </w:rPr>
              <w:t>Nơi nhận:</w:t>
            </w:r>
            <w:r w:rsidR="00983A63">
              <w:rPr>
                <w:rFonts w:ascii="Arial" w:hAnsi="Arial" w:cs="Arial"/>
                <w:color w:val="000000" w:themeColor="text1"/>
                <w:sz w:val="20"/>
                <w:szCs w:val="20"/>
              </w:rPr>
              <w:br/>
            </w:r>
            <w:r w:rsidRPr="00983A63">
              <w:rPr>
                <w:rFonts w:ascii="Arial" w:hAnsi="Arial" w:cs="Arial"/>
                <w:color w:val="000000" w:themeColor="text1"/>
                <w:sz w:val="20"/>
                <w:szCs w:val="20"/>
              </w:rPr>
              <w:t>- Ban Bí thư Trung ương Đảng;</w:t>
            </w:r>
            <w:r w:rsidR="00983A63">
              <w:rPr>
                <w:rFonts w:ascii="Arial" w:hAnsi="Arial" w:cs="Arial"/>
                <w:color w:val="000000" w:themeColor="text1"/>
                <w:sz w:val="20"/>
                <w:szCs w:val="20"/>
              </w:rPr>
              <w:br/>
            </w:r>
            <w:r w:rsidRPr="00983A63">
              <w:rPr>
                <w:rFonts w:ascii="Arial" w:hAnsi="Arial" w:cs="Arial"/>
                <w:color w:val="000000" w:themeColor="text1"/>
                <w:sz w:val="20"/>
                <w:szCs w:val="20"/>
              </w:rPr>
              <w:t>- Thủ tướng, các Phó Thủ tướng Chính phủ;</w:t>
            </w:r>
            <w:r w:rsidR="00983A63">
              <w:rPr>
                <w:rFonts w:ascii="Arial" w:hAnsi="Arial" w:cs="Arial"/>
                <w:color w:val="000000" w:themeColor="text1"/>
                <w:sz w:val="20"/>
                <w:szCs w:val="20"/>
              </w:rPr>
              <w:br/>
            </w:r>
            <w:r w:rsidRPr="00983A63">
              <w:rPr>
                <w:rFonts w:ascii="Arial" w:hAnsi="Arial" w:cs="Arial"/>
                <w:color w:val="000000" w:themeColor="text1"/>
                <w:sz w:val="20"/>
                <w:szCs w:val="20"/>
              </w:rPr>
              <w:t>- Các bộ, cơ quan ngang bộ;</w:t>
            </w:r>
            <w:r w:rsidR="00983A63">
              <w:rPr>
                <w:rFonts w:ascii="Arial" w:hAnsi="Arial" w:cs="Arial"/>
                <w:color w:val="000000" w:themeColor="text1"/>
                <w:sz w:val="20"/>
                <w:szCs w:val="20"/>
              </w:rPr>
              <w:br/>
            </w:r>
            <w:r w:rsidRPr="00983A63">
              <w:rPr>
                <w:rFonts w:ascii="Arial" w:hAnsi="Arial" w:cs="Arial"/>
                <w:color w:val="000000" w:themeColor="text1"/>
                <w:sz w:val="20"/>
                <w:szCs w:val="20"/>
              </w:rPr>
              <w:t>- HĐND, UBND các tỉnh, thành phố trực thuộc trung ương</w:t>
            </w:r>
            <w:r w:rsidR="00B81701">
              <w:rPr>
                <w:rFonts w:ascii="Arial" w:hAnsi="Arial" w:cs="Arial"/>
                <w:color w:val="000000" w:themeColor="text1"/>
                <w:sz w:val="20"/>
                <w:szCs w:val="20"/>
              </w:rPr>
              <w:t>;</w:t>
            </w:r>
            <w:r w:rsidR="00983A63">
              <w:rPr>
                <w:rFonts w:ascii="Arial" w:hAnsi="Arial" w:cs="Arial"/>
                <w:color w:val="000000" w:themeColor="text1"/>
                <w:sz w:val="20"/>
                <w:szCs w:val="20"/>
              </w:rPr>
              <w:br/>
            </w:r>
            <w:r w:rsidRPr="00983A63">
              <w:rPr>
                <w:rFonts w:ascii="Arial" w:hAnsi="Arial" w:cs="Arial"/>
                <w:color w:val="000000" w:themeColor="text1"/>
                <w:sz w:val="20"/>
                <w:szCs w:val="20"/>
              </w:rPr>
              <w:t>-</w:t>
            </w:r>
            <w:r w:rsidR="00055205">
              <w:rPr>
                <w:rFonts w:ascii="Arial" w:hAnsi="Arial" w:cs="Arial"/>
                <w:color w:val="000000" w:themeColor="text1"/>
                <w:sz w:val="20"/>
                <w:szCs w:val="20"/>
              </w:rPr>
              <w:t xml:space="preserve"> </w:t>
            </w:r>
            <w:r w:rsidRPr="00983A63">
              <w:rPr>
                <w:rFonts w:ascii="Arial" w:hAnsi="Arial" w:cs="Arial"/>
                <w:color w:val="000000" w:themeColor="text1"/>
                <w:sz w:val="20"/>
                <w:szCs w:val="20"/>
              </w:rPr>
              <w:t>Văn phòng Trung ương và các Ban của Đảng;</w:t>
            </w:r>
            <w:r w:rsidR="00983A63">
              <w:rPr>
                <w:rFonts w:ascii="Arial" w:hAnsi="Arial" w:cs="Arial"/>
                <w:color w:val="000000" w:themeColor="text1"/>
                <w:sz w:val="20"/>
                <w:szCs w:val="20"/>
              </w:rPr>
              <w:br/>
            </w:r>
            <w:r w:rsidRPr="00983A63">
              <w:rPr>
                <w:rFonts w:ascii="Arial" w:hAnsi="Arial" w:cs="Arial"/>
                <w:color w:val="000000" w:themeColor="text1"/>
                <w:sz w:val="20"/>
                <w:szCs w:val="20"/>
              </w:rPr>
              <w:t>-</w:t>
            </w:r>
            <w:r w:rsidR="00697876">
              <w:rPr>
                <w:rFonts w:ascii="Arial" w:hAnsi="Arial" w:cs="Arial"/>
                <w:color w:val="000000" w:themeColor="text1"/>
                <w:sz w:val="20"/>
                <w:szCs w:val="20"/>
              </w:rPr>
              <w:t xml:space="preserve"> </w:t>
            </w:r>
            <w:r w:rsidRPr="00983A63">
              <w:rPr>
                <w:rFonts w:ascii="Arial" w:hAnsi="Arial" w:cs="Arial"/>
                <w:color w:val="000000" w:themeColor="text1"/>
                <w:sz w:val="20"/>
                <w:szCs w:val="20"/>
              </w:rPr>
              <w:t>Văn phòng Tổng Bí thư;</w:t>
            </w:r>
            <w:r w:rsidR="00983A63">
              <w:rPr>
                <w:rFonts w:ascii="Arial" w:hAnsi="Arial" w:cs="Arial"/>
                <w:color w:val="000000" w:themeColor="text1"/>
                <w:sz w:val="20"/>
                <w:szCs w:val="20"/>
              </w:rPr>
              <w:br/>
            </w:r>
            <w:r w:rsidRPr="00983A63">
              <w:rPr>
                <w:rFonts w:ascii="Arial" w:hAnsi="Arial" w:cs="Arial"/>
                <w:color w:val="000000" w:themeColor="text1"/>
                <w:sz w:val="20"/>
                <w:szCs w:val="20"/>
              </w:rPr>
              <w:t>-</w:t>
            </w:r>
            <w:r w:rsidR="00697876">
              <w:rPr>
                <w:rFonts w:ascii="Arial" w:hAnsi="Arial" w:cs="Arial"/>
                <w:color w:val="000000" w:themeColor="text1"/>
                <w:sz w:val="20"/>
                <w:szCs w:val="20"/>
              </w:rPr>
              <w:t xml:space="preserve"> </w:t>
            </w:r>
            <w:r w:rsidRPr="00983A63">
              <w:rPr>
                <w:rFonts w:ascii="Arial" w:hAnsi="Arial" w:cs="Arial"/>
                <w:color w:val="000000" w:themeColor="text1"/>
                <w:sz w:val="20"/>
                <w:szCs w:val="20"/>
              </w:rPr>
              <w:t>Văn phòng Chủ tịch nước;</w:t>
            </w:r>
            <w:r w:rsidR="00983A63">
              <w:rPr>
                <w:rFonts w:ascii="Arial" w:hAnsi="Arial" w:cs="Arial"/>
                <w:color w:val="000000" w:themeColor="text1"/>
                <w:sz w:val="20"/>
                <w:szCs w:val="20"/>
              </w:rPr>
              <w:br/>
            </w:r>
            <w:r w:rsidRPr="00983A63">
              <w:rPr>
                <w:rFonts w:ascii="Arial" w:hAnsi="Arial" w:cs="Arial"/>
                <w:color w:val="000000" w:themeColor="text1"/>
                <w:sz w:val="20"/>
                <w:szCs w:val="20"/>
              </w:rPr>
              <w:t xml:space="preserve">- Hội đồng Dân tộc và các </w:t>
            </w:r>
            <w:r w:rsidR="00983A63">
              <w:rPr>
                <w:rFonts w:ascii="Arial" w:hAnsi="Arial" w:cs="Arial"/>
                <w:color w:val="000000" w:themeColor="text1"/>
                <w:sz w:val="20"/>
                <w:szCs w:val="20"/>
              </w:rPr>
              <w:t>Ủ</w:t>
            </w:r>
            <w:r w:rsidRPr="00983A63">
              <w:rPr>
                <w:rFonts w:ascii="Arial" w:hAnsi="Arial" w:cs="Arial"/>
                <w:color w:val="000000" w:themeColor="text1"/>
                <w:sz w:val="20"/>
                <w:szCs w:val="20"/>
              </w:rPr>
              <w:t xml:space="preserve">y ban của Quốc hội; </w:t>
            </w:r>
            <w:r w:rsidR="00CC38DC">
              <w:rPr>
                <w:rFonts w:ascii="Arial" w:hAnsi="Arial" w:cs="Arial"/>
                <w:color w:val="000000" w:themeColor="text1"/>
                <w:sz w:val="20"/>
                <w:szCs w:val="20"/>
              </w:rPr>
              <w:br/>
            </w:r>
            <w:r w:rsidRPr="00983A63">
              <w:rPr>
                <w:rFonts w:ascii="Arial" w:hAnsi="Arial" w:cs="Arial"/>
                <w:color w:val="000000" w:themeColor="text1"/>
                <w:sz w:val="20"/>
                <w:szCs w:val="20"/>
              </w:rPr>
              <w:t>-</w:t>
            </w:r>
            <w:r w:rsidR="00137EAA">
              <w:rPr>
                <w:rFonts w:ascii="Arial" w:hAnsi="Arial" w:cs="Arial"/>
                <w:color w:val="000000" w:themeColor="text1"/>
                <w:sz w:val="20"/>
                <w:szCs w:val="20"/>
              </w:rPr>
              <w:t xml:space="preserve"> </w:t>
            </w:r>
            <w:r w:rsidRPr="00983A63">
              <w:rPr>
                <w:rFonts w:ascii="Arial" w:hAnsi="Arial" w:cs="Arial"/>
                <w:color w:val="000000" w:themeColor="text1"/>
                <w:sz w:val="20"/>
                <w:szCs w:val="20"/>
              </w:rPr>
              <w:t>Văn phòng Quốc hội;</w:t>
            </w:r>
            <w:r w:rsidR="00983A63">
              <w:rPr>
                <w:rFonts w:ascii="Arial" w:hAnsi="Arial" w:cs="Arial"/>
                <w:color w:val="000000" w:themeColor="text1"/>
                <w:sz w:val="20"/>
                <w:szCs w:val="20"/>
              </w:rPr>
              <w:br/>
            </w:r>
            <w:r w:rsidRPr="00983A63">
              <w:rPr>
                <w:rFonts w:ascii="Arial" w:hAnsi="Arial" w:cs="Arial"/>
                <w:color w:val="000000" w:themeColor="text1"/>
                <w:sz w:val="20"/>
                <w:szCs w:val="20"/>
              </w:rPr>
              <w:t>- Tòa án nhân dân tối cao;</w:t>
            </w:r>
            <w:r w:rsidR="00983A63">
              <w:rPr>
                <w:rFonts w:ascii="Arial" w:hAnsi="Arial" w:cs="Arial"/>
                <w:color w:val="000000" w:themeColor="text1"/>
                <w:sz w:val="20"/>
                <w:szCs w:val="20"/>
              </w:rPr>
              <w:br/>
            </w:r>
            <w:r w:rsidRPr="00983A63">
              <w:rPr>
                <w:rFonts w:ascii="Arial" w:hAnsi="Arial" w:cs="Arial"/>
                <w:color w:val="000000" w:themeColor="text1"/>
                <w:sz w:val="20"/>
                <w:szCs w:val="20"/>
              </w:rPr>
              <w:t>- Viện kiểm sát nhân dân tối cao;</w:t>
            </w:r>
            <w:r w:rsidR="00983A63">
              <w:rPr>
                <w:rFonts w:ascii="Arial" w:hAnsi="Arial" w:cs="Arial"/>
                <w:color w:val="000000" w:themeColor="text1"/>
                <w:sz w:val="20"/>
                <w:szCs w:val="20"/>
              </w:rPr>
              <w:br/>
            </w:r>
            <w:r w:rsidRPr="00983A63">
              <w:rPr>
                <w:rFonts w:ascii="Arial" w:hAnsi="Arial" w:cs="Arial"/>
                <w:color w:val="000000" w:themeColor="text1"/>
                <w:sz w:val="20"/>
                <w:szCs w:val="20"/>
              </w:rPr>
              <w:t>- Kiểm toán nhà nước;</w:t>
            </w:r>
            <w:r w:rsidR="00983A63">
              <w:rPr>
                <w:rFonts w:ascii="Arial" w:hAnsi="Arial" w:cs="Arial"/>
                <w:color w:val="000000" w:themeColor="text1"/>
                <w:sz w:val="20"/>
                <w:szCs w:val="20"/>
              </w:rPr>
              <w:br/>
            </w:r>
            <w:r w:rsidRPr="00983A63">
              <w:rPr>
                <w:rFonts w:ascii="Arial" w:hAnsi="Arial" w:cs="Arial"/>
                <w:color w:val="000000" w:themeColor="text1"/>
                <w:sz w:val="20"/>
                <w:szCs w:val="20"/>
              </w:rPr>
              <w:t>- Ủy ban Trung ương Mặt trận Tổ quốc Việt Nam;</w:t>
            </w:r>
            <w:r w:rsidR="00983A63">
              <w:rPr>
                <w:rFonts w:ascii="Arial" w:hAnsi="Arial" w:cs="Arial"/>
                <w:color w:val="000000" w:themeColor="text1"/>
                <w:sz w:val="20"/>
                <w:szCs w:val="20"/>
              </w:rPr>
              <w:br/>
            </w:r>
            <w:r w:rsidRPr="00983A63">
              <w:rPr>
                <w:rFonts w:ascii="Arial" w:hAnsi="Arial" w:cs="Arial"/>
                <w:color w:val="000000" w:themeColor="text1"/>
                <w:sz w:val="20"/>
                <w:szCs w:val="20"/>
              </w:rPr>
              <w:t>- Cơ quan trung ương của các tổ chức chính trị - xã hội;</w:t>
            </w:r>
            <w:r w:rsidR="00983A63">
              <w:rPr>
                <w:rFonts w:ascii="Arial" w:hAnsi="Arial" w:cs="Arial"/>
                <w:color w:val="000000" w:themeColor="text1"/>
                <w:sz w:val="20"/>
                <w:szCs w:val="20"/>
              </w:rPr>
              <w:br/>
            </w:r>
            <w:r w:rsidRPr="00983A63">
              <w:rPr>
                <w:rFonts w:ascii="Arial" w:hAnsi="Arial" w:cs="Arial"/>
                <w:color w:val="000000" w:themeColor="text1"/>
                <w:sz w:val="20"/>
                <w:szCs w:val="20"/>
              </w:rPr>
              <w:t>- VPCP: BTCN, các PCN, Trợ lý TTg,</w:t>
            </w:r>
            <w:r w:rsidR="00983A63">
              <w:rPr>
                <w:rFonts w:ascii="Arial" w:hAnsi="Arial" w:cs="Arial"/>
                <w:color w:val="000000" w:themeColor="text1"/>
                <w:sz w:val="20"/>
                <w:szCs w:val="20"/>
              </w:rPr>
              <w:br/>
            </w:r>
            <w:r w:rsidRPr="00983A63">
              <w:rPr>
                <w:rFonts w:ascii="Arial" w:hAnsi="Arial" w:cs="Arial"/>
                <w:color w:val="000000" w:themeColor="text1"/>
                <w:sz w:val="20"/>
                <w:szCs w:val="20"/>
              </w:rPr>
              <w:t>các Vụ, Cục, Công báo;</w:t>
            </w:r>
            <w:r w:rsidR="00983A63">
              <w:rPr>
                <w:rFonts w:ascii="Arial" w:hAnsi="Arial" w:cs="Arial"/>
                <w:color w:val="000000" w:themeColor="text1"/>
                <w:sz w:val="20"/>
                <w:szCs w:val="20"/>
              </w:rPr>
              <w:br/>
            </w:r>
            <w:r w:rsidRPr="00983A63">
              <w:rPr>
                <w:rFonts w:ascii="Arial" w:hAnsi="Arial" w:cs="Arial"/>
                <w:color w:val="000000" w:themeColor="text1"/>
                <w:sz w:val="20"/>
                <w:szCs w:val="20"/>
              </w:rPr>
              <w:t>- Lưu: VT, KTTH (2b).</w:t>
            </w:r>
          </w:p>
        </w:tc>
        <w:tc>
          <w:tcPr>
            <w:tcW w:w="2500" w:type="pct"/>
          </w:tcPr>
          <w:p w14:paraId="7F8486B1" w14:textId="3983EC59" w:rsidR="0093314A" w:rsidRPr="00983A63" w:rsidRDefault="00000000" w:rsidP="00983A63">
            <w:pPr>
              <w:adjustRightInd w:val="0"/>
              <w:snapToGrid w:val="0"/>
              <w:spacing w:after="0" w:line="240" w:lineRule="auto"/>
              <w:jc w:val="center"/>
              <w:rPr>
                <w:rFonts w:ascii="Arial" w:hAnsi="Arial" w:cs="Arial"/>
                <w:color w:val="000000" w:themeColor="text1"/>
                <w:sz w:val="20"/>
                <w:szCs w:val="20"/>
              </w:rPr>
            </w:pPr>
            <w:r w:rsidRPr="00983A63">
              <w:rPr>
                <w:rFonts w:ascii="Arial" w:hAnsi="Arial" w:cs="Arial"/>
                <w:b/>
                <w:color w:val="000000" w:themeColor="text1"/>
                <w:sz w:val="20"/>
                <w:szCs w:val="20"/>
              </w:rPr>
              <w:t>TM. CHÍNH PHỦ</w:t>
            </w:r>
            <w:r w:rsidR="00983A63">
              <w:rPr>
                <w:rFonts w:ascii="Arial" w:hAnsi="Arial" w:cs="Arial"/>
                <w:color w:val="000000" w:themeColor="text1"/>
                <w:sz w:val="20"/>
                <w:szCs w:val="20"/>
              </w:rPr>
              <w:br/>
            </w:r>
            <w:r w:rsidRPr="00983A63">
              <w:rPr>
                <w:rFonts w:ascii="Arial" w:hAnsi="Arial" w:cs="Arial"/>
                <w:b/>
                <w:color w:val="000000" w:themeColor="text1"/>
                <w:sz w:val="20"/>
                <w:szCs w:val="20"/>
              </w:rPr>
              <w:t>KT. THỦ TƯỚNG</w:t>
            </w:r>
            <w:r w:rsidR="00983A63">
              <w:rPr>
                <w:rFonts w:ascii="Arial" w:hAnsi="Arial" w:cs="Arial"/>
                <w:color w:val="000000" w:themeColor="text1"/>
                <w:sz w:val="20"/>
                <w:szCs w:val="20"/>
              </w:rPr>
              <w:br/>
            </w:r>
            <w:r w:rsidRPr="00983A63">
              <w:rPr>
                <w:rFonts w:ascii="Arial" w:hAnsi="Arial" w:cs="Arial"/>
                <w:b/>
                <w:color w:val="000000" w:themeColor="text1"/>
                <w:sz w:val="20"/>
                <w:szCs w:val="20"/>
              </w:rPr>
              <w:t>PHÓ THỦ TƯỚNG</w:t>
            </w:r>
            <w:r w:rsidRPr="00983A63">
              <w:rPr>
                <w:rFonts w:ascii="Arial" w:hAnsi="Arial" w:cs="Arial"/>
                <w:color w:val="000000" w:themeColor="text1"/>
                <w:sz w:val="20"/>
                <w:szCs w:val="20"/>
              </w:rPr>
              <w:br/>
            </w:r>
            <w:r w:rsidRPr="00983A63">
              <w:rPr>
                <w:rFonts w:ascii="Arial" w:hAnsi="Arial" w:cs="Arial"/>
                <w:color w:val="000000" w:themeColor="text1"/>
                <w:sz w:val="20"/>
                <w:szCs w:val="20"/>
              </w:rPr>
              <w:br/>
            </w:r>
            <w:r w:rsidRPr="00983A63">
              <w:rPr>
                <w:rFonts w:ascii="Arial" w:hAnsi="Arial" w:cs="Arial"/>
                <w:color w:val="000000" w:themeColor="text1"/>
                <w:sz w:val="20"/>
                <w:szCs w:val="20"/>
              </w:rPr>
              <w:br/>
            </w:r>
            <w:r w:rsidRPr="00983A63">
              <w:rPr>
                <w:rFonts w:ascii="Arial" w:hAnsi="Arial" w:cs="Arial"/>
                <w:color w:val="000000" w:themeColor="text1"/>
                <w:sz w:val="20"/>
                <w:szCs w:val="20"/>
              </w:rPr>
              <w:br/>
            </w:r>
            <w:r w:rsidRPr="00983A63">
              <w:rPr>
                <w:rFonts w:ascii="Arial" w:hAnsi="Arial" w:cs="Arial"/>
                <w:color w:val="000000" w:themeColor="text1"/>
                <w:sz w:val="20"/>
                <w:szCs w:val="20"/>
              </w:rPr>
              <w:br/>
            </w:r>
            <w:r w:rsidRPr="00983A63">
              <w:rPr>
                <w:rFonts w:ascii="Arial" w:hAnsi="Arial" w:cs="Arial"/>
                <w:color w:val="000000" w:themeColor="text1"/>
                <w:sz w:val="20"/>
                <w:szCs w:val="20"/>
              </w:rPr>
              <w:br/>
            </w:r>
            <w:r w:rsidRPr="00983A63">
              <w:rPr>
                <w:rFonts w:ascii="Arial" w:hAnsi="Arial" w:cs="Arial"/>
                <w:color w:val="000000" w:themeColor="text1"/>
                <w:sz w:val="20"/>
                <w:szCs w:val="20"/>
              </w:rPr>
              <w:br/>
            </w:r>
            <w:r w:rsidRPr="00983A63">
              <w:rPr>
                <w:rFonts w:ascii="Arial" w:hAnsi="Arial" w:cs="Arial"/>
                <w:color w:val="000000" w:themeColor="text1"/>
                <w:sz w:val="20"/>
                <w:szCs w:val="20"/>
              </w:rPr>
              <w:br/>
            </w:r>
            <w:r w:rsidRPr="00983A63">
              <w:rPr>
                <w:rFonts w:ascii="Arial" w:hAnsi="Arial" w:cs="Arial"/>
                <w:b/>
                <w:color w:val="000000" w:themeColor="text1"/>
                <w:sz w:val="20"/>
                <w:szCs w:val="20"/>
              </w:rPr>
              <w:t>Nguyễn Văn Thắng</w:t>
            </w:r>
          </w:p>
        </w:tc>
      </w:tr>
    </w:tbl>
    <w:p w14:paraId="452A5852" w14:textId="77777777" w:rsidR="00CE29D8" w:rsidRPr="00983A63" w:rsidRDefault="00CE29D8" w:rsidP="00983A63">
      <w:pPr>
        <w:adjustRightInd w:val="0"/>
        <w:snapToGrid w:val="0"/>
        <w:spacing w:after="120" w:line="240" w:lineRule="auto"/>
        <w:ind w:firstLine="720"/>
        <w:jc w:val="both"/>
        <w:rPr>
          <w:rFonts w:ascii="Arial" w:hAnsi="Arial" w:cs="Arial"/>
          <w:color w:val="000000" w:themeColor="text1"/>
          <w:sz w:val="20"/>
          <w:szCs w:val="20"/>
        </w:rPr>
      </w:pPr>
    </w:p>
    <w:sectPr w:rsidR="00CE29D8" w:rsidRPr="00983A63" w:rsidSect="00983A6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8519" w14:textId="77777777" w:rsidR="00E326ED" w:rsidRDefault="00E326ED">
      <w:pPr>
        <w:spacing w:after="0" w:line="240" w:lineRule="auto"/>
      </w:pPr>
      <w:r>
        <w:separator/>
      </w:r>
    </w:p>
  </w:endnote>
  <w:endnote w:type="continuationSeparator" w:id="0">
    <w:p w14:paraId="4FB60737" w14:textId="77777777" w:rsidR="00E326ED" w:rsidRDefault="00E3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0B89" w14:textId="77777777" w:rsidR="00E326ED" w:rsidRDefault="00E326ED">
      <w:pPr>
        <w:spacing w:after="0" w:line="240" w:lineRule="auto"/>
      </w:pPr>
      <w:r>
        <w:separator/>
      </w:r>
    </w:p>
  </w:footnote>
  <w:footnote w:type="continuationSeparator" w:id="0">
    <w:p w14:paraId="5B87E2A3" w14:textId="77777777" w:rsidR="00E326ED" w:rsidRDefault="00E326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4A"/>
    <w:rsid w:val="00055205"/>
    <w:rsid w:val="00137EAA"/>
    <w:rsid w:val="001D2031"/>
    <w:rsid w:val="00313025"/>
    <w:rsid w:val="0036266E"/>
    <w:rsid w:val="00451784"/>
    <w:rsid w:val="005C3802"/>
    <w:rsid w:val="00675725"/>
    <w:rsid w:val="00697876"/>
    <w:rsid w:val="007537C8"/>
    <w:rsid w:val="0093314A"/>
    <w:rsid w:val="0094524D"/>
    <w:rsid w:val="00983A63"/>
    <w:rsid w:val="00A6541C"/>
    <w:rsid w:val="00B05DF4"/>
    <w:rsid w:val="00B46F72"/>
    <w:rsid w:val="00B81701"/>
    <w:rsid w:val="00CC38DC"/>
    <w:rsid w:val="00CE29D8"/>
    <w:rsid w:val="00D93560"/>
    <w:rsid w:val="00E326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7605"/>
  <w15:docId w15:val="{F9FD31E4-CCE0-474D-8B8B-15CA6B44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A63"/>
  </w:style>
  <w:style w:type="paragraph" w:styleId="Footer">
    <w:name w:val="footer"/>
    <w:basedOn w:val="Normal"/>
    <w:link w:val="FooterChar"/>
    <w:uiPriority w:val="99"/>
    <w:unhideWhenUsed/>
    <w:rsid w:val="00983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383EE-0456-47FD-B98B-4436084D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672</Words>
  <Characters>3835</Characters>
  <Application>Microsoft Office Word</Application>
  <DocSecurity>0</DocSecurity>
  <Lines>31</Lines>
  <Paragraphs>8</Paragraphs>
  <ScaleCrop>false</ScaleCrop>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22</cp:revision>
  <dcterms:created xsi:type="dcterms:W3CDTF">2026-07-22T10:03:00Z</dcterms:created>
  <dcterms:modified xsi:type="dcterms:W3CDTF">2026-07-23T02:52:00Z</dcterms:modified>
</cp:coreProperties>
</file>