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3A3568" w:rsidRPr="00D525FE" w14:paraId="66AB4174" w14:textId="77777777" w:rsidTr="00CF0BC1">
        <w:trPr>
          <w:trHeight w:val="920"/>
        </w:trPr>
        <w:tc>
          <w:tcPr>
            <w:tcW w:w="1800" w:type="pct"/>
            <w:tcMar>
              <w:top w:w="0" w:type="dxa"/>
              <w:left w:w="108" w:type="dxa"/>
              <w:bottom w:w="0" w:type="dxa"/>
              <w:right w:w="108" w:type="dxa"/>
            </w:tcMar>
          </w:tcPr>
          <w:p w14:paraId="66F8832C" w14:textId="67D63A81" w:rsidR="003A3568" w:rsidRPr="00D525FE" w:rsidRDefault="003A3568" w:rsidP="00D525FE">
            <w:pPr>
              <w:adjustRightInd w:val="0"/>
              <w:snapToGrid w:val="0"/>
              <w:spacing w:after="0" w:line="240" w:lineRule="auto"/>
              <w:jc w:val="center"/>
              <w:rPr>
                <w:rFonts w:ascii="Arial" w:hAnsi="Arial" w:cs="Arial"/>
                <w:color w:val="000000"/>
                <w:sz w:val="20"/>
                <w:szCs w:val="20"/>
              </w:rPr>
            </w:pPr>
            <w:r w:rsidRPr="00D525FE">
              <w:rPr>
                <w:rFonts w:ascii="Arial" w:hAnsi="Arial" w:cs="Arial"/>
                <w:b/>
                <w:bCs/>
                <w:color w:val="000000"/>
                <w:sz w:val="20"/>
                <w:szCs w:val="20"/>
              </w:rPr>
              <w:t>BỘ TÀI CHÍNH</w:t>
            </w:r>
            <w:r w:rsidRPr="00D525FE">
              <w:rPr>
                <w:rFonts w:ascii="Arial" w:hAnsi="Arial" w:cs="Arial"/>
                <w:b/>
                <w:bCs/>
                <w:color w:val="000000"/>
                <w:sz w:val="20"/>
                <w:szCs w:val="20"/>
              </w:rPr>
              <w:br/>
            </w:r>
            <w:r w:rsidRPr="00D525FE">
              <w:rPr>
                <w:rFonts w:ascii="Arial" w:hAnsi="Arial" w:cs="Arial"/>
                <w:bCs/>
                <w:color w:val="000000"/>
                <w:sz w:val="20"/>
                <w:szCs w:val="20"/>
                <w:vertAlign w:val="superscript"/>
              </w:rPr>
              <w:t>__________</w:t>
            </w:r>
          </w:p>
          <w:p w14:paraId="66CD2CF0" w14:textId="607DC63B" w:rsidR="003A3568" w:rsidRPr="00D525FE" w:rsidRDefault="003A3568" w:rsidP="00D525FE">
            <w:pPr>
              <w:adjustRightInd w:val="0"/>
              <w:snapToGrid w:val="0"/>
              <w:spacing w:after="0" w:line="240" w:lineRule="auto"/>
              <w:jc w:val="center"/>
              <w:rPr>
                <w:rFonts w:ascii="Arial" w:hAnsi="Arial" w:cs="Arial"/>
                <w:color w:val="000000"/>
                <w:sz w:val="20"/>
                <w:szCs w:val="20"/>
              </w:rPr>
            </w:pPr>
            <w:r w:rsidRPr="00D525FE">
              <w:rPr>
                <w:rFonts w:ascii="Arial" w:hAnsi="Arial" w:cs="Arial"/>
                <w:color w:val="000000"/>
                <w:sz w:val="20"/>
                <w:szCs w:val="20"/>
              </w:rPr>
              <w:t>Số: 101/2026/TT-BTC</w:t>
            </w:r>
          </w:p>
        </w:tc>
        <w:tc>
          <w:tcPr>
            <w:tcW w:w="3200" w:type="pct"/>
            <w:tcMar>
              <w:top w:w="0" w:type="dxa"/>
              <w:left w:w="108" w:type="dxa"/>
              <w:bottom w:w="0" w:type="dxa"/>
              <w:right w:w="108" w:type="dxa"/>
            </w:tcMar>
          </w:tcPr>
          <w:p w14:paraId="6841D9FD" w14:textId="77777777" w:rsidR="003A3568" w:rsidRPr="00D525FE" w:rsidRDefault="003A3568" w:rsidP="00D525FE">
            <w:pPr>
              <w:adjustRightInd w:val="0"/>
              <w:snapToGrid w:val="0"/>
              <w:spacing w:after="0" w:line="240" w:lineRule="auto"/>
              <w:jc w:val="center"/>
              <w:rPr>
                <w:rFonts w:ascii="Arial" w:hAnsi="Arial" w:cs="Arial"/>
                <w:color w:val="000000"/>
                <w:sz w:val="20"/>
                <w:szCs w:val="20"/>
                <w:vertAlign w:val="superscript"/>
              </w:rPr>
            </w:pPr>
            <w:bookmarkStart w:id="0" w:name="_Hlk225157734"/>
            <w:r w:rsidRPr="00D525FE">
              <w:rPr>
                <w:rFonts w:ascii="Arial" w:hAnsi="Arial" w:cs="Arial"/>
                <w:b/>
                <w:bCs/>
                <w:color w:val="000000"/>
                <w:sz w:val="20"/>
                <w:szCs w:val="20"/>
              </w:rPr>
              <w:t>CỘNG HÒA XÃ HỘI CHỦ NGHĨA VIỆT NAM</w:t>
            </w:r>
            <w:r w:rsidRPr="00D525FE">
              <w:rPr>
                <w:rFonts w:ascii="Arial" w:hAnsi="Arial" w:cs="Arial"/>
                <w:b/>
                <w:bCs/>
                <w:color w:val="000000"/>
                <w:sz w:val="20"/>
                <w:szCs w:val="20"/>
              </w:rPr>
              <w:br/>
              <w:t xml:space="preserve">Độc lập - Tự do - Hạnh phúc </w:t>
            </w:r>
            <w:r w:rsidRPr="00D525FE">
              <w:rPr>
                <w:rFonts w:ascii="Arial" w:hAnsi="Arial" w:cs="Arial"/>
                <w:b/>
                <w:bCs/>
                <w:color w:val="000000"/>
                <w:sz w:val="20"/>
                <w:szCs w:val="20"/>
              </w:rPr>
              <w:br/>
            </w:r>
            <w:r w:rsidRPr="00D525FE">
              <w:rPr>
                <w:rFonts w:ascii="Arial" w:hAnsi="Arial" w:cs="Arial"/>
                <w:bCs/>
                <w:color w:val="000000"/>
                <w:sz w:val="20"/>
                <w:szCs w:val="20"/>
                <w:vertAlign w:val="superscript"/>
              </w:rPr>
              <w:t>______________________</w:t>
            </w:r>
          </w:p>
          <w:bookmarkEnd w:id="0"/>
          <w:p w14:paraId="4154A0D7" w14:textId="06AF8569" w:rsidR="003A3568" w:rsidRPr="00D525FE" w:rsidRDefault="003A3568" w:rsidP="00D525FE">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Hà Nội, ngày 15 tháng 7 năm 2026</w:t>
            </w:r>
          </w:p>
        </w:tc>
      </w:tr>
    </w:tbl>
    <w:p w14:paraId="765178DB" w14:textId="77777777" w:rsidR="003A3568" w:rsidRPr="00D525FE" w:rsidRDefault="003A3568" w:rsidP="00D525FE">
      <w:pPr>
        <w:adjustRightInd w:val="0"/>
        <w:snapToGrid w:val="0"/>
        <w:spacing w:after="0" w:line="240" w:lineRule="auto"/>
        <w:jc w:val="center"/>
        <w:rPr>
          <w:rFonts w:ascii="Arial" w:hAnsi="Arial" w:cs="Arial"/>
          <w:sz w:val="20"/>
          <w:szCs w:val="20"/>
        </w:rPr>
      </w:pPr>
    </w:p>
    <w:p w14:paraId="3C696BA4" w14:textId="77777777" w:rsidR="003A3568" w:rsidRPr="00D525FE" w:rsidRDefault="003A3568" w:rsidP="00D525FE">
      <w:pPr>
        <w:adjustRightInd w:val="0"/>
        <w:snapToGrid w:val="0"/>
        <w:spacing w:after="0" w:line="240" w:lineRule="auto"/>
        <w:jc w:val="center"/>
        <w:rPr>
          <w:rFonts w:ascii="Arial" w:hAnsi="Arial" w:cs="Arial"/>
          <w:b/>
          <w:sz w:val="20"/>
          <w:szCs w:val="20"/>
        </w:rPr>
      </w:pPr>
    </w:p>
    <w:p w14:paraId="7C01168B" w14:textId="169DBD07" w:rsidR="00CD5120" w:rsidRPr="00D525FE" w:rsidRDefault="00000000" w:rsidP="00D525FE">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THÔNG TƯ</w:t>
      </w:r>
    </w:p>
    <w:p w14:paraId="50CABAB8" w14:textId="77777777" w:rsidR="00CD5120" w:rsidRPr="00D525FE" w:rsidRDefault="00000000" w:rsidP="00D525FE">
      <w:pPr>
        <w:adjustRightInd w:val="0"/>
        <w:snapToGrid w:val="0"/>
        <w:spacing w:after="0" w:line="240" w:lineRule="auto"/>
        <w:jc w:val="center"/>
        <w:rPr>
          <w:rFonts w:ascii="Arial" w:hAnsi="Arial" w:cs="Arial"/>
          <w:b/>
          <w:sz w:val="20"/>
          <w:szCs w:val="20"/>
        </w:rPr>
      </w:pPr>
      <w:r w:rsidRPr="00D525FE">
        <w:rPr>
          <w:rFonts w:ascii="Arial" w:hAnsi="Arial" w:cs="Arial"/>
          <w:b/>
          <w:sz w:val="20"/>
          <w:szCs w:val="20"/>
        </w:rPr>
        <w:t>Quy định về tổ chức bồi dưỡng và cấp Chứng chỉ bồi dưỡng kế toán trưởng</w:t>
      </w:r>
    </w:p>
    <w:p w14:paraId="1E7C2CFA" w14:textId="77777777" w:rsidR="003A3568" w:rsidRPr="00D525FE" w:rsidRDefault="003A3568" w:rsidP="00D525FE">
      <w:pPr>
        <w:adjustRightInd w:val="0"/>
        <w:snapToGrid w:val="0"/>
        <w:spacing w:after="0" w:line="240" w:lineRule="auto"/>
        <w:jc w:val="center"/>
        <w:rPr>
          <w:rFonts w:ascii="Arial" w:hAnsi="Arial" w:cs="Arial"/>
          <w:sz w:val="20"/>
          <w:szCs w:val="20"/>
        </w:rPr>
      </w:pPr>
    </w:p>
    <w:p w14:paraId="0C6A1829"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i/>
          <w:sz w:val="20"/>
          <w:szCs w:val="20"/>
        </w:rPr>
        <w:t>Căn cứ Luật Kế toán số 88/2015/QH13;</w:t>
      </w:r>
    </w:p>
    <w:p w14:paraId="5D2DA54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i/>
          <w:sz w:val="20"/>
          <w:szCs w:val="20"/>
        </w:rPr>
        <w:t>Căn cứ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số 56/2024/QH15;</w:t>
      </w:r>
    </w:p>
    <w:p w14:paraId="3B2A5A1A"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i/>
          <w:sz w:val="20"/>
          <w:szCs w:val="20"/>
        </w:rPr>
        <w:t>Căn cứ Nghị định số 174/2016/NĐ-CP ngày 30 tháng 12 năm 2016 của Chính phủ quy định chi tiết một số điều của Luật Kế toán;</w:t>
      </w:r>
    </w:p>
    <w:p w14:paraId="62CF71F5" w14:textId="4A3061AF"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i/>
          <w:sz w:val="20"/>
          <w:szCs w:val="20"/>
        </w:rPr>
        <w:t xml:space="preserve">Căn cứ Nghị định số 29/2025/NĐ-CP ngày 24 tháng 02 năm 2025 của Chính phủ quy định chức năng, nhiệm vụ, quyền hạn và cơ cấu tổ chức của Bộ Tài chính, đã được sửa đổi, bổ sung một số điều tại Nghị định số </w:t>
      </w:r>
      <w:r w:rsidR="00FE7BEF">
        <w:rPr>
          <w:rFonts w:ascii="Arial" w:hAnsi="Arial" w:cs="Arial"/>
          <w:i/>
          <w:sz w:val="20"/>
          <w:szCs w:val="20"/>
          <w:lang w:val="vi-VN"/>
        </w:rPr>
        <w:t>1</w:t>
      </w:r>
      <w:r w:rsidRPr="00D525FE">
        <w:rPr>
          <w:rFonts w:ascii="Arial" w:hAnsi="Arial" w:cs="Arial"/>
          <w:i/>
          <w:sz w:val="20"/>
          <w:szCs w:val="20"/>
        </w:rPr>
        <w:t>66/2025/NĐ-CP ngày 30 tháng 06 năm 2025 của Chính phủ;</w:t>
      </w:r>
    </w:p>
    <w:p w14:paraId="4B53AE0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i/>
          <w:sz w:val="20"/>
          <w:szCs w:val="20"/>
        </w:rPr>
        <w:t>Theo đề nghị của Cục trưởng Cục Quản lý, giám sát kế toán, kiểm toán;</w:t>
      </w:r>
    </w:p>
    <w:p w14:paraId="64481D34" w14:textId="77777777" w:rsidR="00CD5120" w:rsidRDefault="00000000" w:rsidP="00D525FE">
      <w:pPr>
        <w:adjustRightInd w:val="0"/>
        <w:snapToGrid w:val="0"/>
        <w:spacing w:after="0" w:line="240" w:lineRule="auto"/>
        <w:ind w:firstLine="720"/>
        <w:jc w:val="both"/>
        <w:rPr>
          <w:rFonts w:ascii="Arial" w:hAnsi="Arial" w:cs="Arial"/>
          <w:i/>
          <w:sz w:val="20"/>
          <w:szCs w:val="20"/>
        </w:rPr>
      </w:pPr>
      <w:r w:rsidRPr="00D525FE">
        <w:rPr>
          <w:rFonts w:ascii="Arial" w:hAnsi="Arial" w:cs="Arial"/>
          <w:i/>
          <w:sz w:val="20"/>
          <w:szCs w:val="20"/>
        </w:rPr>
        <w:t>Bộ trưởng Bộ Tài chính ban hành Thông tư quy định về tổ chức bồi dưỡng và cấp Chứng chỉ bồi dưỡng kế toán trưởng.</w:t>
      </w:r>
    </w:p>
    <w:p w14:paraId="72D12220" w14:textId="77777777" w:rsidR="00D525FE" w:rsidRPr="00D525FE" w:rsidRDefault="00D525FE" w:rsidP="00D525FE">
      <w:pPr>
        <w:adjustRightInd w:val="0"/>
        <w:snapToGrid w:val="0"/>
        <w:spacing w:after="0" w:line="240" w:lineRule="auto"/>
        <w:ind w:firstLine="720"/>
        <w:jc w:val="both"/>
        <w:rPr>
          <w:rFonts w:ascii="Arial" w:hAnsi="Arial" w:cs="Arial"/>
          <w:sz w:val="20"/>
          <w:szCs w:val="20"/>
        </w:rPr>
      </w:pPr>
    </w:p>
    <w:p w14:paraId="3D954BDA" w14:textId="77777777" w:rsidR="00CD5120" w:rsidRPr="00D525FE" w:rsidRDefault="00000000" w:rsidP="00D525FE">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Chương I</w:t>
      </w:r>
    </w:p>
    <w:p w14:paraId="238BBC9E" w14:textId="77777777" w:rsidR="00CD5120" w:rsidRDefault="00000000" w:rsidP="00D525FE">
      <w:pPr>
        <w:adjustRightInd w:val="0"/>
        <w:snapToGrid w:val="0"/>
        <w:spacing w:after="0" w:line="240" w:lineRule="auto"/>
        <w:jc w:val="center"/>
        <w:rPr>
          <w:rFonts w:ascii="Arial" w:hAnsi="Arial" w:cs="Arial"/>
          <w:b/>
          <w:sz w:val="20"/>
          <w:szCs w:val="20"/>
        </w:rPr>
      </w:pPr>
      <w:r w:rsidRPr="00D525FE">
        <w:rPr>
          <w:rFonts w:ascii="Arial" w:hAnsi="Arial" w:cs="Arial"/>
          <w:b/>
          <w:sz w:val="20"/>
          <w:szCs w:val="20"/>
        </w:rPr>
        <w:t>QUY ĐỊNH CHUNG</w:t>
      </w:r>
    </w:p>
    <w:p w14:paraId="7B52F2F4" w14:textId="77777777" w:rsidR="00D525FE" w:rsidRPr="00D525FE" w:rsidRDefault="00D525FE" w:rsidP="00D525FE">
      <w:pPr>
        <w:adjustRightInd w:val="0"/>
        <w:snapToGrid w:val="0"/>
        <w:spacing w:after="0" w:line="240" w:lineRule="auto"/>
        <w:ind w:firstLine="720"/>
        <w:jc w:val="both"/>
        <w:rPr>
          <w:rFonts w:ascii="Arial" w:hAnsi="Arial" w:cs="Arial"/>
          <w:sz w:val="20"/>
          <w:szCs w:val="20"/>
        </w:rPr>
      </w:pPr>
    </w:p>
    <w:p w14:paraId="42CFCBB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Điều 1. Phạm vi điều chỉnh</w:t>
      </w:r>
    </w:p>
    <w:p w14:paraId="38C829C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Thông tư này quy định về tổ chức bồi dưỡng và cấp Chứng chỉ bồi dưỡng kế toán trưởng.</w:t>
      </w:r>
    </w:p>
    <w:p w14:paraId="71F713B3"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Điều 2. Đối tượng áp dụng</w:t>
      </w:r>
    </w:p>
    <w:p w14:paraId="2EBBAF8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Đơn vị đáp ứng điều kiện tổ chức bồi dưỡng và cấp Chứng chỉ bồi dưỡng kế toán trưởng theo quy định tại Thông tư này (sau đây gọi là cơ sở bồi dưỡng).</w:t>
      </w:r>
    </w:p>
    <w:p w14:paraId="71492D99"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Cá nhân tham dự khóa học bồi dưỡng kế toán trưởng.</w:t>
      </w:r>
    </w:p>
    <w:p w14:paraId="1F672DD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Tổ chức, cá nhân khác có liên quan đến tổ chức bồi dưỡng và cấp Chứng chỉ bồi dưỡng kế toán trưởng.</w:t>
      </w:r>
    </w:p>
    <w:p w14:paraId="545629E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Điều 3. Mục đích, yêu cầu bồi dưỡng và cấp Chứng chỉ bồi dưỡng kế toán trưởng</w:t>
      </w:r>
    </w:p>
    <w:p w14:paraId="089287D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Trang bị, cập nhật và hệ thống hoá kiến thức cơ bản và chuyên sâu về quản lý kinh tế, tài chính, kế toán, kiểm toán cho các đối tượng tham gia bồi dưỡng kế toán trưởng nhằm nâng cao năng lực quản lý kinh tế, tài chính và năng lực tổ chức, chỉ đạo thực hiện công tác kế toán trong đơn vị.</w:t>
      </w:r>
    </w:p>
    <w:p w14:paraId="787225C8" w14:textId="77777777" w:rsidR="00CD5120" w:rsidRDefault="00000000" w:rsidP="00D525FE">
      <w:pPr>
        <w:adjustRightInd w:val="0"/>
        <w:snapToGrid w:val="0"/>
        <w:spacing w:after="0" w:line="240" w:lineRule="auto"/>
        <w:ind w:firstLine="720"/>
        <w:jc w:val="both"/>
        <w:rPr>
          <w:rFonts w:ascii="Arial" w:hAnsi="Arial" w:cs="Arial"/>
          <w:sz w:val="20"/>
          <w:szCs w:val="20"/>
        </w:rPr>
      </w:pPr>
      <w:r w:rsidRPr="00D525FE">
        <w:rPr>
          <w:rFonts w:ascii="Arial" w:hAnsi="Arial" w:cs="Arial"/>
          <w:sz w:val="20"/>
          <w:szCs w:val="20"/>
        </w:rPr>
        <w:t>2. Tiêu chuẩn hoá về chuyên môn, nghiệp vụ tài chính, kế toán, kiểm toán và năng lực tổ chức công tác kế toán, tổ chức bộ máy kế toán đối với đội ngũ kế toán trưởng.</w:t>
      </w:r>
    </w:p>
    <w:p w14:paraId="526EA6EC" w14:textId="77777777" w:rsidR="00D525FE" w:rsidRPr="00D525FE" w:rsidRDefault="00D525FE" w:rsidP="00D525FE">
      <w:pPr>
        <w:adjustRightInd w:val="0"/>
        <w:snapToGrid w:val="0"/>
        <w:spacing w:after="0" w:line="240" w:lineRule="auto"/>
        <w:ind w:firstLine="720"/>
        <w:jc w:val="both"/>
        <w:rPr>
          <w:rFonts w:ascii="Arial" w:hAnsi="Arial" w:cs="Arial"/>
          <w:sz w:val="20"/>
          <w:szCs w:val="20"/>
        </w:rPr>
      </w:pPr>
    </w:p>
    <w:p w14:paraId="4E207253" w14:textId="77777777" w:rsidR="00CD5120" w:rsidRPr="00D525FE" w:rsidRDefault="00000000" w:rsidP="00D525FE">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Chương II</w:t>
      </w:r>
    </w:p>
    <w:p w14:paraId="4DCEBFFB" w14:textId="77777777" w:rsidR="00CD5120" w:rsidRDefault="00000000" w:rsidP="00D525FE">
      <w:pPr>
        <w:adjustRightInd w:val="0"/>
        <w:snapToGrid w:val="0"/>
        <w:spacing w:after="0" w:line="240" w:lineRule="auto"/>
        <w:jc w:val="center"/>
        <w:rPr>
          <w:rFonts w:ascii="Arial" w:hAnsi="Arial" w:cs="Arial"/>
          <w:b/>
          <w:sz w:val="20"/>
          <w:szCs w:val="20"/>
        </w:rPr>
      </w:pPr>
      <w:r w:rsidRPr="00D525FE">
        <w:rPr>
          <w:rFonts w:ascii="Arial" w:hAnsi="Arial" w:cs="Arial"/>
          <w:b/>
          <w:sz w:val="20"/>
          <w:szCs w:val="20"/>
        </w:rPr>
        <w:t>QUY ĐỊNH CỤ THỂ</w:t>
      </w:r>
    </w:p>
    <w:p w14:paraId="322C7C7B" w14:textId="77777777" w:rsidR="00D525FE" w:rsidRPr="00D525FE" w:rsidRDefault="00D525FE" w:rsidP="00D525FE">
      <w:pPr>
        <w:adjustRightInd w:val="0"/>
        <w:snapToGrid w:val="0"/>
        <w:spacing w:after="0" w:line="240" w:lineRule="auto"/>
        <w:jc w:val="center"/>
        <w:rPr>
          <w:rFonts w:ascii="Arial" w:hAnsi="Arial" w:cs="Arial"/>
          <w:sz w:val="20"/>
          <w:szCs w:val="20"/>
        </w:rPr>
      </w:pPr>
    </w:p>
    <w:p w14:paraId="348693D0" w14:textId="76A05EE8" w:rsidR="00CD5120" w:rsidRPr="00D525FE" w:rsidRDefault="00000000" w:rsidP="00D525FE">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Mục 1</w:t>
      </w:r>
    </w:p>
    <w:p w14:paraId="29E15001" w14:textId="7A068F16" w:rsidR="00CD5120" w:rsidRPr="00D525FE" w:rsidRDefault="00000000" w:rsidP="00D525FE">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 xml:space="preserve">YÊU CẦU ĐỐI VỚI HỌC VIÊN </w:t>
      </w:r>
      <w:r w:rsidR="00D525FE" w:rsidRPr="00D525FE">
        <w:rPr>
          <w:rFonts w:ascii="Arial" w:hAnsi="Arial" w:cs="Arial"/>
          <w:b/>
          <w:sz w:val="20"/>
          <w:szCs w:val="20"/>
        </w:rPr>
        <w:t xml:space="preserve">VÀ CƠ SỞ </w:t>
      </w:r>
      <w:r w:rsidRPr="00D525FE">
        <w:rPr>
          <w:rFonts w:ascii="Arial" w:hAnsi="Arial" w:cs="Arial"/>
          <w:b/>
          <w:sz w:val="20"/>
          <w:szCs w:val="20"/>
        </w:rPr>
        <w:t xml:space="preserve">BỒI DƯỠNG TỔ CHỨC </w:t>
      </w:r>
      <w:r w:rsidR="00D525FE">
        <w:rPr>
          <w:rFonts w:ascii="Arial" w:hAnsi="Arial" w:cs="Arial"/>
          <w:b/>
          <w:sz w:val="20"/>
          <w:szCs w:val="20"/>
        </w:rPr>
        <w:br/>
      </w:r>
      <w:r w:rsidRPr="00D525FE">
        <w:rPr>
          <w:rFonts w:ascii="Arial" w:hAnsi="Arial" w:cs="Arial"/>
          <w:b/>
          <w:sz w:val="20"/>
          <w:szCs w:val="20"/>
        </w:rPr>
        <w:t>KHÓA HỌC BỒI DƯỠNG KẾ TOÁN TRƯỞNG</w:t>
      </w:r>
    </w:p>
    <w:p w14:paraId="39DF370A" w14:textId="77777777" w:rsidR="00D525FE" w:rsidRDefault="00D525FE" w:rsidP="00D525FE">
      <w:pPr>
        <w:adjustRightInd w:val="0"/>
        <w:snapToGrid w:val="0"/>
        <w:spacing w:after="0" w:line="240" w:lineRule="auto"/>
        <w:ind w:firstLine="720"/>
        <w:jc w:val="both"/>
        <w:rPr>
          <w:rFonts w:ascii="Arial" w:hAnsi="Arial" w:cs="Arial"/>
          <w:b/>
          <w:sz w:val="20"/>
          <w:szCs w:val="20"/>
        </w:rPr>
      </w:pPr>
    </w:p>
    <w:p w14:paraId="43C70E1B" w14:textId="0165CFBD"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Điều 4. Tiêu chuẩn học viên tham dự khóa học bồi dưỡng kế toán trưởng</w:t>
      </w:r>
    </w:p>
    <w:p w14:paraId="4674F02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Cá nhân tham dự khóa học bồi dưỡng kế toán trưởng phải có trình độ chuyên môn, nghiệp vụ về kế toán theo quy định của pháp luật kế toán và có thời gian công tác thực tế về tài chính, kế toán, kiểm toán theo quy định tại khoản 2 Điều này.</w:t>
      </w:r>
    </w:p>
    <w:p w14:paraId="0F2F14C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Thời gian công tác thực tế về tài chính, kế toán, kiểm toán:</w:t>
      </w:r>
    </w:p>
    <w:p w14:paraId="1C3C66F1"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lastRenderedPageBreak/>
        <w:t>a) Tối thiểu 02 năm kể từ ngày ghi trên bằng tốt nghiệp từ đại học trở lên về tài chính, kế toán, kiểm toán.</w:t>
      </w:r>
    </w:p>
    <w:p w14:paraId="5445E6D1"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b) Tối thiểu 03 năm kể từ ngày ghi trên bằng tốt nghiệp trung cấp hoặc cao đẳng về tài chính, kế toán, kiểm toán.</w:t>
      </w:r>
    </w:p>
    <w:p w14:paraId="18B4D3C5"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c) Cá nhân đã được cấp Chứng chỉ kiểm toán viên theo quy định của Luật kiểm toán độc lập; Chứng chỉ kế toán viên theo quy định của Luật Kế toán; Chứng chỉ chuyên gia kế toán hoặc Chứng chỉ kế toán do tổ chức nước ngoài hoặc tổ chức nghề nghiệp nước ngoài cấp được Bộ Tài chính Việt Nam thừa nhận không phải đáp ứng điều kiện về thời gian công tác thực tế theo quy định tại điểm a, điểm b, khoản 2 Điều này.</w:t>
      </w:r>
    </w:p>
    <w:p w14:paraId="6C2CD8F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Cá nhân đăng ký tham dự khóa học bồi dưỡng kế toán trưởng phải có tài liệu chứng minh thời gian công tác thực tế về tài chính, kế toán, kiểm toán, trừ trường hợp quy định tại điểm c khoản 2 Điều này. Thời gian công tác thực tế được chứng minh thông qua văn bản xác nhận của cơ quan, tổ chức nơi cá nhân đang hoặc đã công tác hoặc các tài liệu hợp pháp khác như sổ bảo hiểm xã hội, hợp đồng lao động, quyết định tuyển dụng.</w:t>
      </w:r>
    </w:p>
    <w:p w14:paraId="0F8DA3D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Điều 5. Tổ chức bồi dưỡng và cấp Chứng chỉ bồi dưỡng kế toán trưởng</w:t>
      </w:r>
    </w:p>
    <w:p w14:paraId="47D2B2CA"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Điều kiện tổ chức khóa học bồi dưỡng kế toán trưởng gồm:</w:t>
      </w:r>
    </w:p>
    <w:p w14:paraId="7921C0C0" w14:textId="3A6AF971"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 xml:space="preserve">a) Đội ngũ giảng viên tham gia giảng dạy tốt nghiệp từ đại học trở lên, có ít nhất 05 năm kinh nghiệm công tác hoặc giảng dạy liên quan trực tiếp đến nội dung chuyên đề giảng dạy là: giảng viên các Trường Đại học, </w:t>
      </w:r>
      <w:r w:rsidR="00BC384D">
        <w:rPr>
          <w:rFonts w:ascii="Arial" w:hAnsi="Arial" w:cs="Arial"/>
          <w:sz w:val="20"/>
          <w:szCs w:val="20"/>
          <w:lang w:val="vi-VN"/>
        </w:rPr>
        <w:t xml:space="preserve">Đại học, </w:t>
      </w:r>
      <w:r w:rsidRPr="00D525FE">
        <w:rPr>
          <w:rFonts w:ascii="Arial" w:hAnsi="Arial" w:cs="Arial"/>
          <w:sz w:val="20"/>
          <w:szCs w:val="20"/>
        </w:rPr>
        <w:t>Học viện, Trường Cao đẳng, Cơ sở đào tạo, bồi dưỡng; người làm công tác quản lý nhà nước, nhà khoa học của các đơn vị nghiên cứu.</w:t>
      </w:r>
    </w:p>
    <w:p w14:paraId="1EEC8FF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b) Có hồ sơ tổ chức khóa học bồi dưỡng theo quy định tại khoản 1 Điều 8; có nội dung, chương trình và tài liệu bồi dưỡng theo quy định tại Điều 6, Điều 7 Thông tư này.</w:t>
      </w:r>
    </w:p>
    <w:p w14:paraId="745CE20E"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c) Bảo đảm điều kiện về cơ sở vật chất, kỹ thuật phục vụ giảng dạy, học tập, bao gồm phòng học, trang thiết bị, giáo cụ phù hợp đối với hình thức tổ chức học trực tuyến hoặc trực tiếp.</w:t>
      </w:r>
    </w:p>
    <w:p w14:paraId="2A592AAC"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Các đơn vị sau đây đáp ứng đầy đủ điều kiện quy định tại khoản 1 Điều này được tổ chức bồi dưỡng và cấp Chứng chỉ bồi dưỡng kế toán trưởng:</w:t>
      </w:r>
    </w:p>
    <w:p w14:paraId="39C6DE6E" w14:textId="267E39D3"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 xml:space="preserve">a) Cơ sở giáo dục (Trường Đại học, </w:t>
      </w:r>
      <w:r w:rsidR="00860338">
        <w:rPr>
          <w:rFonts w:ascii="Arial" w:hAnsi="Arial" w:cs="Arial"/>
          <w:sz w:val="20"/>
          <w:szCs w:val="20"/>
          <w:lang w:val="vi-VN"/>
        </w:rPr>
        <w:t xml:space="preserve">Đại học, </w:t>
      </w:r>
      <w:r w:rsidRPr="00D525FE">
        <w:rPr>
          <w:rFonts w:ascii="Arial" w:hAnsi="Arial" w:cs="Arial"/>
          <w:sz w:val="20"/>
          <w:szCs w:val="20"/>
        </w:rPr>
        <w:t>Học viện, Trường Cao đẳng) có chức năng đào tạo về kế toán, kiểm toán theo quy định của pháp luật giáo dục, đào tạo.</w:t>
      </w:r>
    </w:p>
    <w:p w14:paraId="1D4FE28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b) Đơn vị có chức năng đào tạo, bồi dưỡng nghiệp vụ kế toán, kiểm toán thuộc Bộ Tài chính.</w:t>
      </w:r>
    </w:p>
    <w:p w14:paraId="1CB304BB" w14:textId="77777777" w:rsidR="00CD5120" w:rsidRDefault="00000000" w:rsidP="00B75F70">
      <w:pPr>
        <w:adjustRightInd w:val="0"/>
        <w:snapToGrid w:val="0"/>
        <w:spacing w:after="0" w:line="240" w:lineRule="auto"/>
        <w:ind w:firstLine="720"/>
        <w:jc w:val="both"/>
        <w:rPr>
          <w:rFonts w:ascii="Arial" w:hAnsi="Arial" w:cs="Arial"/>
          <w:sz w:val="20"/>
          <w:szCs w:val="20"/>
        </w:rPr>
      </w:pPr>
      <w:r w:rsidRPr="00D525FE">
        <w:rPr>
          <w:rFonts w:ascii="Arial" w:hAnsi="Arial" w:cs="Arial"/>
          <w:sz w:val="20"/>
          <w:szCs w:val="20"/>
        </w:rPr>
        <w:t>c) Hội nghề nghiệp về kế toán, kiểm toán.</w:t>
      </w:r>
    </w:p>
    <w:p w14:paraId="72A0D5DA" w14:textId="77777777" w:rsidR="00B75F70" w:rsidRPr="00D525FE" w:rsidRDefault="00B75F70" w:rsidP="00B75F70">
      <w:pPr>
        <w:adjustRightInd w:val="0"/>
        <w:snapToGrid w:val="0"/>
        <w:spacing w:after="0" w:line="240" w:lineRule="auto"/>
        <w:ind w:firstLine="720"/>
        <w:jc w:val="both"/>
        <w:rPr>
          <w:rFonts w:ascii="Arial" w:hAnsi="Arial" w:cs="Arial"/>
          <w:sz w:val="20"/>
          <w:szCs w:val="20"/>
        </w:rPr>
      </w:pPr>
    </w:p>
    <w:p w14:paraId="1AC934AE"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Mục 2</w:t>
      </w:r>
    </w:p>
    <w:p w14:paraId="1B54D8B6" w14:textId="339949CD"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NỘI DUNG, CHƯƠNG TRÌNH BỒI DƯỠNG</w:t>
      </w:r>
      <w:r w:rsidR="00B75F70">
        <w:rPr>
          <w:rFonts w:ascii="Arial" w:hAnsi="Arial" w:cs="Arial"/>
          <w:sz w:val="20"/>
          <w:szCs w:val="20"/>
        </w:rPr>
        <w:t xml:space="preserve"> </w:t>
      </w:r>
      <w:r w:rsidR="00B75F70">
        <w:rPr>
          <w:rFonts w:ascii="Arial" w:hAnsi="Arial" w:cs="Arial"/>
          <w:sz w:val="20"/>
          <w:szCs w:val="20"/>
        </w:rPr>
        <w:br/>
      </w:r>
      <w:r w:rsidRPr="00D525FE">
        <w:rPr>
          <w:rFonts w:ascii="Arial" w:hAnsi="Arial" w:cs="Arial"/>
          <w:b/>
          <w:sz w:val="20"/>
          <w:szCs w:val="20"/>
        </w:rPr>
        <w:t>KẾ TOÁN TRƯỞNG</w:t>
      </w:r>
    </w:p>
    <w:p w14:paraId="136E510D" w14:textId="77777777" w:rsidR="00B75F70" w:rsidRDefault="00B75F70" w:rsidP="00B75F70">
      <w:pPr>
        <w:adjustRightInd w:val="0"/>
        <w:snapToGrid w:val="0"/>
        <w:spacing w:after="0" w:line="240" w:lineRule="auto"/>
        <w:ind w:firstLine="720"/>
        <w:jc w:val="both"/>
        <w:rPr>
          <w:rFonts w:ascii="Arial" w:hAnsi="Arial" w:cs="Arial"/>
          <w:b/>
          <w:sz w:val="20"/>
          <w:szCs w:val="20"/>
        </w:rPr>
      </w:pPr>
    </w:p>
    <w:p w14:paraId="210A8A52" w14:textId="1AB10089"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Điều 6. Nội dung, chương trình bồi dưỡng kế toán trưởng</w:t>
      </w:r>
    </w:p>
    <w:p w14:paraId="2C693B3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Nội dung, chương trình và thời gian tối thiểu một khóa học bồi dưỡng kế toán trưởng cho cơ quan nhà nước, tổ chức chính trị, Mặt trận Tổ quốc Việt Nam, đơn vị sự nghiệp công lập và đơn vị lực lượng vũ trang (gọi chung là đơn vị kế toán nhà nước), như sau:</w:t>
      </w:r>
    </w:p>
    <w:p w14:paraId="5C117523"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Tổng thời gian khóa học bồi dưỡng: 152 giờ (kể cả thời gian kiểm tra đánh giá).</w:t>
      </w:r>
    </w:p>
    <w:p w14:paraId="24C7967C"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(Trong đó, một giờ học được tính là 50 phút học và 10 phút nghỉ giải lao, tổng thời gian học không quá 08 giờ trong một ngày).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682"/>
        <w:gridCol w:w="5819"/>
        <w:gridCol w:w="1515"/>
      </w:tblGrid>
      <w:tr w:rsidR="00CD5120" w:rsidRPr="00D525FE" w14:paraId="530CAE4D" w14:textId="77777777" w:rsidTr="00AC1538">
        <w:tc>
          <w:tcPr>
            <w:tcW w:w="933" w:type="pct"/>
            <w:vAlign w:val="center"/>
          </w:tcPr>
          <w:p w14:paraId="4094FDD9" w14:textId="77777777" w:rsidR="00CD5120" w:rsidRPr="00D525FE" w:rsidRDefault="00CD5120" w:rsidP="00B75F70">
            <w:pPr>
              <w:adjustRightInd w:val="0"/>
              <w:snapToGrid w:val="0"/>
              <w:spacing w:after="0" w:line="240" w:lineRule="auto"/>
              <w:jc w:val="center"/>
              <w:rPr>
                <w:rFonts w:ascii="Arial" w:hAnsi="Arial" w:cs="Arial"/>
                <w:sz w:val="20"/>
                <w:szCs w:val="20"/>
              </w:rPr>
            </w:pPr>
          </w:p>
        </w:tc>
        <w:tc>
          <w:tcPr>
            <w:tcW w:w="3227" w:type="pct"/>
            <w:vAlign w:val="center"/>
          </w:tcPr>
          <w:p w14:paraId="2EDB5310"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Tên chuyên đề</w:t>
            </w:r>
          </w:p>
        </w:tc>
        <w:tc>
          <w:tcPr>
            <w:tcW w:w="840" w:type="pct"/>
            <w:vAlign w:val="center"/>
          </w:tcPr>
          <w:p w14:paraId="2F0E4F80"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Số giờ học</w:t>
            </w:r>
          </w:p>
        </w:tc>
      </w:tr>
      <w:tr w:rsidR="00CD5120" w:rsidRPr="00D525FE" w14:paraId="4A26DFAB" w14:textId="77777777" w:rsidTr="00AC1538">
        <w:tc>
          <w:tcPr>
            <w:tcW w:w="933" w:type="pct"/>
            <w:vAlign w:val="center"/>
          </w:tcPr>
          <w:p w14:paraId="2887A0C8"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HỌC PHẦN I</w:t>
            </w:r>
          </w:p>
        </w:tc>
        <w:tc>
          <w:tcPr>
            <w:tcW w:w="3227" w:type="pct"/>
            <w:vAlign w:val="center"/>
          </w:tcPr>
          <w:p w14:paraId="762FE634"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KIẾN THỨC CHUNG</w:t>
            </w:r>
          </w:p>
        </w:tc>
        <w:tc>
          <w:tcPr>
            <w:tcW w:w="840" w:type="pct"/>
            <w:vAlign w:val="center"/>
          </w:tcPr>
          <w:p w14:paraId="269F5905" w14:textId="77777777" w:rsidR="00CD5120" w:rsidRPr="00D525FE" w:rsidRDefault="00CD5120" w:rsidP="00B75F70">
            <w:pPr>
              <w:adjustRightInd w:val="0"/>
              <w:snapToGrid w:val="0"/>
              <w:spacing w:after="0" w:line="240" w:lineRule="auto"/>
              <w:jc w:val="center"/>
              <w:rPr>
                <w:rFonts w:ascii="Arial" w:hAnsi="Arial" w:cs="Arial"/>
                <w:sz w:val="20"/>
                <w:szCs w:val="20"/>
              </w:rPr>
            </w:pPr>
          </w:p>
        </w:tc>
      </w:tr>
      <w:tr w:rsidR="00CD5120" w:rsidRPr="00D525FE" w14:paraId="0F7A7C0F" w14:textId="77777777" w:rsidTr="00AC1538">
        <w:tc>
          <w:tcPr>
            <w:tcW w:w="933" w:type="pct"/>
            <w:vAlign w:val="center"/>
          </w:tcPr>
          <w:p w14:paraId="505F8E91"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1</w:t>
            </w:r>
          </w:p>
        </w:tc>
        <w:tc>
          <w:tcPr>
            <w:tcW w:w="3227" w:type="pct"/>
            <w:vAlign w:val="center"/>
          </w:tcPr>
          <w:p w14:paraId="7CED3CA5"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Pháp luật về kinh tế áp dụng cho đơn vị kế toán nhà nước</w:t>
            </w:r>
          </w:p>
        </w:tc>
        <w:tc>
          <w:tcPr>
            <w:tcW w:w="840" w:type="pct"/>
            <w:vAlign w:val="center"/>
          </w:tcPr>
          <w:p w14:paraId="343C7C54"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12 giờ</w:t>
            </w:r>
          </w:p>
        </w:tc>
      </w:tr>
      <w:tr w:rsidR="00CD5120" w:rsidRPr="00D525FE" w14:paraId="31B91484" w14:textId="77777777" w:rsidTr="00AC1538">
        <w:tc>
          <w:tcPr>
            <w:tcW w:w="933" w:type="pct"/>
            <w:vAlign w:val="center"/>
          </w:tcPr>
          <w:p w14:paraId="68F6013F"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2</w:t>
            </w:r>
          </w:p>
        </w:tc>
        <w:tc>
          <w:tcPr>
            <w:tcW w:w="3227" w:type="pct"/>
            <w:vAlign w:val="center"/>
          </w:tcPr>
          <w:p w14:paraId="409AB7C3"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Lập dự toán, chấp hành dự toán và quyết toán ngân sách nhà nước</w:t>
            </w:r>
          </w:p>
        </w:tc>
        <w:tc>
          <w:tcPr>
            <w:tcW w:w="840" w:type="pct"/>
            <w:vAlign w:val="center"/>
          </w:tcPr>
          <w:p w14:paraId="0A888092"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12 giờ</w:t>
            </w:r>
          </w:p>
        </w:tc>
      </w:tr>
      <w:tr w:rsidR="00CD5120" w:rsidRPr="00D525FE" w14:paraId="622F2A76" w14:textId="77777777" w:rsidTr="00AC1538">
        <w:tc>
          <w:tcPr>
            <w:tcW w:w="933" w:type="pct"/>
            <w:vAlign w:val="center"/>
          </w:tcPr>
          <w:p w14:paraId="2454DDA1"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3</w:t>
            </w:r>
          </w:p>
        </w:tc>
        <w:tc>
          <w:tcPr>
            <w:tcW w:w="3227" w:type="pct"/>
            <w:vAlign w:val="center"/>
          </w:tcPr>
          <w:p w14:paraId="66C71C83"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Đăng ký, sử dụng tài khoản và thực hiện giao dịch, thanh toán với Kho bạc nhà nước (KBNN) và ngân hàng thương mại</w:t>
            </w:r>
          </w:p>
        </w:tc>
        <w:tc>
          <w:tcPr>
            <w:tcW w:w="840" w:type="pct"/>
            <w:vAlign w:val="center"/>
          </w:tcPr>
          <w:p w14:paraId="7F9DC22D"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4 giờ</w:t>
            </w:r>
          </w:p>
        </w:tc>
      </w:tr>
      <w:tr w:rsidR="00CD5120" w:rsidRPr="00D525FE" w14:paraId="7DF05BA4" w14:textId="77777777" w:rsidTr="00AC1538">
        <w:tc>
          <w:tcPr>
            <w:tcW w:w="933" w:type="pct"/>
            <w:vAlign w:val="center"/>
          </w:tcPr>
          <w:p w14:paraId="467CE348"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4</w:t>
            </w:r>
          </w:p>
        </w:tc>
        <w:tc>
          <w:tcPr>
            <w:tcW w:w="3227" w:type="pct"/>
            <w:vAlign w:val="center"/>
          </w:tcPr>
          <w:p w14:paraId="40282902"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Quản lý tài chính, tài sản trong đơn vị kế toán nhà nước</w:t>
            </w:r>
          </w:p>
        </w:tc>
        <w:tc>
          <w:tcPr>
            <w:tcW w:w="840" w:type="pct"/>
            <w:vAlign w:val="center"/>
          </w:tcPr>
          <w:p w14:paraId="5FBA021F"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20 giờ</w:t>
            </w:r>
          </w:p>
        </w:tc>
      </w:tr>
      <w:tr w:rsidR="00CD5120" w:rsidRPr="00D525FE" w14:paraId="3157F675" w14:textId="77777777" w:rsidTr="00AC1538">
        <w:tc>
          <w:tcPr>
            <w:tcW w:w="4160" w:type="pct"/>
            <w:gridSpan w:val="2"/>
            <w:vAlign w:val="center"/>
          </w:tcPr>
          <w:p w14:paraId="08F89080"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Ôn tập và thi Học phần I</w:t>
            </w:r>
          </w:p>
        </w:tc>
        <w:tc>
          <w:tcPr>
            <w:tcW w:w="840" w:type="pct"/>
            <w:vAlign w:val="center"/>
          </w:tcPr>
          <w:p w14:paraId="42CC43F5"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08 giờ</w:t>
            </w:r>
          </w:p>
        </w:tc>
      </w:tr>
      <w:tr w:rsidR="00CD5120" w:rsidRPr="00D525FE" w14:paraId="342E9A5C" w14:textId="77777777" w:rsidTr="00AC1538">
        <w:tc>
          <w:tcPr>
            <w:tcW w:w="4160" w:type="pct"/>
            <w:gridSpan w:val="2"/>
            <w:vAlign w:val="center"/>
          </w:tcPr>
          <w:p w14:paraId="1696A1ED"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b/>
                <w:sz w:val="20"/>
                <w:szCs w:val="20"/>
              </w:rPr>
              <w:lastRenderedPageBreak/>
              <w:t>Cộng Học phần I</w:t>
            </w:r>
          </w:p>
        </w:tc>
        <w:tc>
          <w:tcPr>
            <w:tcW w:w="840" w:type="pct"/>
            <w:vAlign w:val="center"/>
          </w:tcPr>
          <w:p w14:paraId="2BCEB626"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56 giờ</w:t>
            </w:r>
          </w:p>
        </w:tc>
      </w:tr>
      <w:tr w:rsidR="00CD5120" w:rsidRPr="00D525FE" w14:paraId="37A57200" w14:textId="77777777" w:rsidTr="00AC1538">
        <w:tc>
          <w:tcPr>
            <w:tcW w:w="933" w:type="pct"/>
            <w:vAlign w:val="center"/>
          </w:tcPr>
          <w:p w14:paraId="7AE48AFE"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HỌC PHẦN II</w:t>
            </w:r>
          </w:p>
        </w:tc>
        <w:tc>
          <w:tcPr>
            <w:tcW w:w="3227" w:type="pct"/>
            <w:vAlign w:val="center"/>
          </w:tcPr>
          <w:p w14:paraId="2CB52EBB"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KIẾN THỨC NGHIỆP VỤ</w:t>
            </w:r>
          </w:p>
        </w:tc>
        <w:tc>
          <w:tcPr>
            <w:tcW w:w="840" w:type="pct"/>
            <w:vAlign w:val="center"/>
          </w:tcPr>
          <w:p w14:paraId="3DCE8A89" w14:textId="77777777" w:rsidR="00CD5120" w:rsidRPr="00D525FE" w:rsidRDefault="00CD5120" w:rsidP="00B75F70">
            <w:pPr>
              <w:adjustRightInd w:val="0"/>
              <w:snapToGrid w:val="0"/>
              <w:spacing w:after="0" w:line="240" w:lineRule="auto"/>
              <w:jc w:val="center"/>
              <w:rPr>
                <w:rFonts w:ascii="Arial" w:hAnsi="Arial" w:cs="Arial"/>
                <w:sz w:val="20"/>
                <w:szCs w:val="20"/>
              </w:rPr>
            </w:pPr>
          </w:p>
        </w:tc>
      </w:tr>
      <w:tr w:rsidR="00CD5120" w:rsidRPr="00D525FE" w14:paraId="7242D157" w14:textId="77777777" w:rsidTr="00AC1538">
        <w:tc>
          <w:tcPr>
            <w:tcW w:w="933" w:type="pct"/>
            <w:vAlign w:val="center"/>
          </w:tcPr>
          <w:p w14:paraId="611347BC"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5</w:t>
            </w:r>
          </w:p>
        </w:tc>
        <w:tc>
          <w:tcPr>
            <w:tcW w:w="3227" w:type="pct"/>
            <w:vAlign w:val="center"/>
          </w:tcPr>
          <w:p w14:paraId="3BB3DA0E"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Pháp luật về kế toán và hệ thống chuẩn mực kế toán công Việt Nam; tổ chức bộ máy kế toán; tổ chức công tác kế toán; vai trò, quyền hạn và trách nhiệm của kế toán trưởng</w:t>
            </w:r>
          </w:p>
        </w:tc>
        <w:tc>
          <w:tcPr>
            <w:tcW w:w="840" w:type="pct"/>
            <w:vAlign w:val="center"/>
          </w:tcPr>
          <w:p w14:paraId="7DC10DFE"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16 giờ</w:t>
            </w:r>
          </w:p>
        </w:tc>
      </w:tr>
      <w:tr w:rsidR="00CD5120" w:rsidRPr="00D525FE" w14:paraId="4A69A0EF" w14:textId="77777777" w:rsidTr="00AC1538">
        <w:tc>
          <w:tcPr>
            <w:tcW w:w="933" w:type="pct"/>
            <w:vAlign w:val="center"/>
          </w:tcPr>
          <w:p w14:paraId="0865F16B"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6</w:t>
            </w:r>
          </w:p>
        </w:tc>
        <w:tc>
          <w:tcPr>
            <w:tcW w:w="3227" w:type="pct"/>
            <w:vAlign w:val="center"/>
          </w:tcPr>
          <w:p w14:paraId="49EB3E42"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Kế toán ngân sách nhà nước (NSNN) và hoạt động nghiệp vụ KBNN</w:t>
            </w:r>
          </w:p>
        </w:tc>
        <w:tc>
          <w:tcPr>
            <w:tcW w:w="840" w:type="pct"/>
            <w:vAlign w:val="center"/>
          </w:tcPr>
          <w:p w14:paraId="60C04024"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12 giờ</w:t>
            </w:r>
          </w:p>
        </w:tc>
      </w:tr>
      <w:tr w:rsidR="00CD5120" w:rsidRPr="00D525FE" w14:paraId="6EA36B3A" w14:textId="77777777" w:rsidTr="00AC1538">
        <w:tc>
          <w:tcPr>
            <w:tcW w:w="933" w:type="pct"/>
            <w:vAlign w:val="center"/>
          </w:tcPr>
          <w:p w14:paraId="514FD454"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7</w:t>
            </w:r>
          </w:p>
        </w:tc>
        <w:tc>
          <w:tcPr>
            <w:tcW w:w="3227" w:type="pct"/>
            <w:vAlign w:val="center"/>
          </w:tcPr>
          <w:p w14:paraId="7E917CBE"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Công tác kế toán tại các đơn vị kế toán hành chính, sự nghiệp (HCSN)</w:t>
            </w:r>
          </w:p>
        </w:tc>
        <w:tc>
          <w:tcPr>
            <w:tcW w:w="840" w:type="pct"/>
            <w:vAlign w:val="center"/>
          </w:tcPr>
          <w:p w14:paraId="2E6B8A3F"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24 giờ</w:t>
            </w:r>
          </w:p>
        </w:tc>
      </w:tr>
      <w:tr w:rsidR="00CD5120" w:rsidRPr="00D525FE" w14:paraId="70BAE919" w14:textId="77777777" w:rsidTr="00AC1538">
        <w:tc>
          <w:tcPr>
            <w:tcW w:w="933" w:type="pct"/>
            <w:vAlign w:val="center"/>
          </w:tcPr>
          <w:p w14:paraId="0E556FD5"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8</w:t>
            </w:r>
          </w:p>
        </w:tc>
        <w:tc>
          <w:tcPr>
            <w:tcW w:w="3227" w:type="pct"/>
            <w:vAlign w:val="center"/>
          </w:tcPr>
          <w:p w14:paraId="7EAFF73F"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Báo cáo tài chính, báo cáo quyết toán của đơn vị kế toán nhà nước</w:t>
            </w:r>
          </w:p>
        </w:tc>
        <w:tc>
          <w:tcPr>
            <w:tcW w:w="840" w:type="pct"/>
            <w:vAlign w:val="center"/>
          </w:tcPr>
          <w:p w14:paraId="3FAD26EB"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8 giờ</w:t>
            </w:r>
          </w:p>
        </w:tc>
      </w:tr>
      <w:tr w:rsidR="00CD5120" w:rsidRPr="00D525FE" w14:paraId="31EF2446" w14:textId="77777777" w:rsidTr="00AC1538">
        <w:tc>
          <w:tcPr>
            <w:tcW w:w="933" w:type="pct"/>
            <w:vAlign w:val="center"/>
          </w:tcPr>
          <w:p w14:paraId="4D8D5B38"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9</w:t>
            </w:r>
          </w:p>
        </w:tc>
        <w:tc>
          <w:tcPr>
            <w:tcW w:w="3227" w:type="pct"/>
            <w:vAlign w:val="center"/>
          </w:tcPr>
          <w:p w14:paraId="42F145FD"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Phân tích báo cáo tài chính của đơn vị kế toán nhà nước</w:t>
            </w:r>
          </w:p>
        </w:tc>
        <w:tc>
          <w:tcPr>
            <w:tcW w:w="840" w:type="pct"/>
            <w:vAlign w:val="center"/>
          </w:tcPr>
          <w:p w14:paraId="3D16E229"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8 giờ</w:t>
            </w:r>
          </w:p>
        </w:tc>
      </w:tr>
      <w:tr w:rsidR="00CD5120" w:rsidRPr="00D525FE" w14:paraId="29BCB302" w14:textId="77777777" w:rsidTr="00AC1538">
        <w:tc>
          <w:tcPr>
            <w:tcW w:w="933" w:type="pct"/>
            <w:vAlign w:val="center"/>
          </w:tcPr>
          <w:p w14:paraId="3E4F620E"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10</w:t>
            </w:r>
          </w:p>
        </w:tc>
        <w:tc>
          <w:tcPr>
            <w:tcW w:w="3227" w:type="pct"/>
            <w:vAlign w:val="center"/>
          </w:tcPr>
          <w:p w14:paraId="067177A6"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Kiểm soát nội bộ và kiểm toán nội bộ trong đơn vị kế toán nhà nước</w:t>
            </w:r>
          </w:p>
        </w:tc>
        <w:tc>
          <w:tcPr>
            <w:tcW w:w="840" w:type="pct"/>
            <w:vAlign w:val="center"/>
          </w:tcPr>
          <w:p w14:paraId="4A07D67F"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8 giờ</w:t>
            </w:r>
          </w:p>
        </w:tc>
      </w:tr>
      <w:tr w:rsidR="00CD5120" w:rsidRPr="00D525FE" w14:paraId="17862F87" w14:textId="77777777" w:rsidTr="00AC1538">
        <w:tc>
          <w:tcPr>
            <w:tcW w:w="933" w:type="pct"/>
            <w:vAlign w:val="center"/>
          </w:tcPr>
          <w:p w14:paraId="472C2AA5"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11</w:t>
            </w:r>
          </w:p>
        </w:tc>
        <w:tc>
          <w:tcPr>
            <w:tcW w:w="3227" w:type="pct"/>
            <w:vAlign w:val="center"/>
          </w:tcPr>
          <w:p w14:paraId="046CCA65"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Kiểm toán báo cáo tài chính, báo cáo quyết toán NSNN tại đơn vị kế toán nhà nước</w:t>
            </w:r>
          </w:p>
        </w:tc>
        <w:tc>
          <w:tcPr>
            <w:tcW w:w="840" w:type="pct"/>
            <w:vAlign w:val="center"/>
          </w:tcPr>
          <w:p w14:paraId="5C9D3EFC"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8 giờ</w:t>
            </w:r>
          </w:p>
        </w:tc>
      </w:tr>
      <w:tr w:rsidR="00CD5120" w:rsidRPr="00D525FE" w14:paraId="64BC5173" w14:textId="77777777" w:rsidTr="00AC1538">
        <w:tc>
          <w:tcPr>
            <w:tcW w:w="933" w:type="pct"/>
            <w:vAlign w:val="center"/>
          </w:tcPr>
          <w:p w14:paraId="11DA09B0"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12</w:t>
            </w:r>
          </w:p>
        </w:tc>
        <w:tc>
          <w:tcPr>
            <w:tcW w:w="3227" w:type="pct"/>
            <w:vAlign w:val="center"/>
          </w:tcPr>
          <w:p w14:paraId="74B26EE4"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Ứng dụng công nghệ và chuyển đổi số trong công tác kế toán tại đơn vị kế toán nhà nước</w:t>
            </w:r>
          </w:p>
        </w:tc>
        <w:tc>
          <w:tcPr>
            <w:tcW w:w="840" w:type="pct"/>
            <w:vAlign w:val="center"/>
          </w:tcPr>
          <w:p w14:paraId="7C550561"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4 giờ</w:t>
            </w:r>
          </w:p>
        </w:tc>
      </w:tr>
      <w:tr w:rsidR="00CD5120" w:rsidRPr="00D525FE" w14:paraId="2E27195E" w14:textId="77777777" w:rsidTr="00AC1538">
        <w:tc>
          <w:tcPr>
            <w:tcW w:w="4160" w:type="pct"/>
            <w:gridSpan w:val="2"/>
            <w:vAlign w:val="center"/>
          </w:tcPr>
          <w:p w14:paraId="278D8252"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Ôn tập và thi Học phần II</w:t>
            </w:r>
          </w:p>
        </w:tc>
        <w:tc>
          <w:tcPr>
            <w:tcW w:w="840" w:type="pct"/>
            <w:vAlign w:val="center"/>
          </w:tcPr>
          <w:p w14:paraId="7ACD3996"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08 giờ</w:t>
            </w:r>
          </w:p>
        </w:tc>
      </w:tr>
      <w:tr w:rsidR="00CD5120" w:rsidRPr="00D525FE" w14:paraId="195B478C" w14:textId="77777777" w:rsidTr="00AC1538">
        <w:tc>
          <w:tcPr>
            <w:tcW w:w="4160" w:type="pct"/>
            <w:gridSpan w:val="2"/>
            <w:vAlign w:val="center"/>
          </w:tcPr>
          <w:p w14:paraId="2D04F7F4"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b/>
                <w:sz w:val="20"/>
                <w:szCs w:val="20"/>
              </w:rPr>
              <w:t>Cộng Học phần II</w:t>
            </w:r>
          </w:p>
        </w:tc>
        <w:tc>
          <w:tcPr>
            <w:tcW w:w="840" w:type="pct"/>
            <w:vAlign w:val="center"/>
          </w:tcPr>
          <w:p w14:paraId="32A90616"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96 giờ</w:t>
            </w:r>
          </w:p>
        </w:tc>
      </w:tr>
      <w:tr w:rsidR="00CD5120" w:rsidRPr="00D525FE" w14:paraId="261FE582" w14:textId="77777777" w:rsidTr="00AC1538">
        <w:tc>
          <w:tcPr>
            <w:tcW w:w="4160" w:type="pct"/>
            <w:gridSpan w:val="2"/>
            <w:vAlign w:val="center"/>
          </w:tcPr>
          <w:p w14:paraId="5DD47942"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b/>
                <w:sz w:val="20"/>
                <w:szCs w:val="20"/>
              </w:rPr>
              <w:t>Tổng cộng</w:t>
            </w:r>
          </w:p>
        </w:tc>
        <w:tc>
          <w:tcPr>
            <w:tcW w:w="840" w:type="pct"/>
            <w:vAlign w:val="center"/>
          </w:tcPr>
          <w:p w14:paraId="3B3CCA0B"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152 giờ</w:t>
            </w:r>
          </w:p>
        </w:tc>
      </w:tr>
    </w:tbl>
    <w:p w14:paraId="30B47A1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Nội dung, chương trình và thời gian tối thiểu một khóa học bồi dưỡng kế toán trưởng cho các doanh nghiệp và hợp tác xã (gọi chung là đơn vị kế toán doanh nghiệp), như sau:</w:t>
      </w:r>
    </w:p>
    <w:p w14:paraId="16BC208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Tổng thời gian khóa học bồi dưỡng: 180 giờ (kể cả thời gian kiểm tra đánh giá).</w:t>
      </w:r>
    </w:p>
    <w:p w14:paraId="4A392EB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(Trong đó, một giờ học được tính là 50 phút học và 10 phút nghỉ giải lao, tổng thời gian học không quá 08 giờ trong một ngày).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682"/>
        <w:gridCol w:w="5819"/>
        <w:gridCol w:w="1515"/>
      </w:tblGrid>
      <w:tr w:rsidR="00CD5120" w:rsidRPr="00D525FE" w14:paraId="65D2581A" w14:textId="77777777" w:rsidTr="00AC1538">
        <w:tc>
          <w:tcPr>
            <w:tcW w:w="933" w:type="pct"/>
            <w:vAlign w:val="center"/>
          </w:tcPr>
          <w:p w14:paraId="43BFFE8A" w14:textId="77777777" w:rsidR="00CD5120" w:rsidRPr="00D525FE" w:rsidRDefault="00CD5120" w:rsidP="00B75F70">
            <w:pPr>
              <w:adjustRightInd w:val="0"/>
              <w:snapToGrid w:val="0"/>
              <w:spacing w:after="0" w:line="240" w:lineRule="auto"/>
              <w:jc w:val="center"/>
              <w:rPr>
                <w:rFonts w:ascii="Arial" w:hAnsi="Arial" w:cs="Arial"/>
                <w:sz w:val="20"/>
                <w:szCs w:val="20"/>
              </w:rPr>
            </w:pPr>
          </w:p>
        </w:tc>
        <w:tc>
          <w:tcPr>
            <w:tcW w:w="3227" w:type="pct"/>
            <w:vAlign w:val="center"/>
          </w:tcPr>
          <w:p w14:paraId="3794BDB7"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Tên chuyên đề</w:t>
            </w:r>
          </w:p>
        </w:tc>
        <w:tc>
          <w:tcPr>
            <w:tcW w:w="840" w:type="pct"/>
            <w:vAlign w:val="center"/>
          </w:tcPr>
          <w:p w14:paraId="603ED731"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Số giờ học</w:t>
            </w:r>
          </w:p>
        </w:tc>
      </w:tr>
      <w:tr w:rsidR="00CD5120" w:rsidRPr="00D525FE" w14:paraId="1A7B940C" w14:textId="77777777" w:rsidTr="00AC1538">
        <w:tc>
          <w:tcPr>
            <w:tcW w:w="933" w:type="pct"/>
            <w:vAlign w:val="center"/>
          </w:tcPr>
          <w:p w14:paraId="518ACD76"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HỌC PHẦN I</w:t>
            </w:r>
          </w:p>
        </w:tc>
        <w:tc>
          <w:tcPr>
            <w:tcW w:w="3227" w:type="pct"/>
            <w:vAlign w:val="center"/>
          </w:tcPr>
          <w:p w14:paraId="54F916E9"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KIẾN THỨC CHUNG</w:t>
            </w:r>
          </w:p>
        </w:tc>
        <w:tc>
          <w:tcPr>
            <w:tcW w:w="840" w:type="pct"/>
            <w:vAlign w:val="center"/>
          </w:tcPr>
          <w:p w14:paraId="72F0C9D3" w14:textId="77777777" w:rsidR="00CD5120" w:rsidRPr="00D525FE" w:rsidRDefault="00CD5120" w:rsidP="00B75F70">
            <w:pPr>
              <w:adjustRightInd w:val="0"/>
              <w:snapToGrid w:val="0"/>
              <w:spacing w:after="0" w:line="240" w:lineRule="auto"/>
              <w:jc w:val="center"/>
              <w:rPr>
                <w:rFonts w:ascii="Arial" w:hAnsi="Arial" w:cs="Arial"/>
                <w:sz w:val="20"/>
                <w:szCs w:val="20"/>
              </w:rPr>
            </w:pPr>
          </w:p>
        </w:tc>
      </w:tr>
      <w:tr w:rsidR="00CD5120" w:rsidRPr="00D525FE" w14:paraId="7880AEA1" w14:textId="77777777" w:rsidTr="00AC1538">
        <w:tc>
          <w:tcPr>
            <w:tcW w:w="933" w:type="pct"/>
            <w:vAlign w:val="center"/>
          </w:tcPr>
          <w:p w14:paraId="11EB5585"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1</w:t>
            </w:r>
          </w:p>
        </w:tc>
        <w:tc>
          <w:tcPr>
            <w:tcW w:w="3227" w:type="pct"/>
            <w:vAlign w:val="center"/>
          </w:tcPr>
          <w:p w14:paraId="0C3C9BE6"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Pháp luật liên quan đến doanh nghiệp</w:t>
            </w:r>
          </w:p>
        </w:tc>
        <w:tc>
          <w:tcPr>
            <w:tcW w:w="840" w:type="pct"/>
            <w:vAlign w:val="center"/>
          </w:tcPr>
          <w:p w14:paraId="0C356C19"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16 giờ</w:t>
            </w:r>
          </w:p>
        </w:tc>
      </w:tr>
      <w:tr w:rsidR="00CD5120" w:rsidRPr="00D525FE" w14:paraId="3DE87B93" w14:textId="77777777" w:rsidTr="00AC1538">
        <w:tc>
          <w:tcPr>
            <w:tcW w:w="933" w:type="pct"/>
            <w:vAlign w:val="center"/>
          </w:tcPr>
          <w:p w14:paraId="7BB8557D"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2</w:t>
            </w:r>
          </w:p>
        </w:tc>
        <w:tc>
          <w:tcPr>
            <w:tcW w:w="3227" w:type="pct"/>
            <w:vAlign w:val="center"/>
          </w:tcPr>
          <w:p w14:paraId="69B4981D"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Quản lý tài chính doanh nghiệp</w:t>
            </w:r>
          </w:p>
        </w:tc>
        <w:tc>
          <w:tcPr>
            <w:tcW w:w="840" w:type="pct"/>
            <w:vAlign w:val="center"/>
          </w:tcPr>
          <w:p w14:paraId="503C8C8A"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16 giờ</w:t>
            </w:r>
          </w:p>
        </w:tc>
      </w:tr>
      <w:tr w:rsidR="00CD5120" w:rsidRPr="00D525FE" w14:paraId="26D01D38" w14:textId="77777777" w:rsidTr="00AC1538">
        <w:tc>
          <w:tcPr>
            <w:tcW w:w="933" w:type="pct"/>
            <w:vAlign w:val="center"/>
          </w:tcPr>
          <w:p w14:paraId="1AD99065"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3</w:t>
            </w:r>
          </w:p>
        </w:tc>
        <w:tc>
          <w:tcPr>
            <w:tcW w:w="3227" w:type="pct"/>
            <w:vAlign w:val="center"/>
          </w:tcPr>
          <w:p w14:paraId="27852BF0"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Pháp luật về thuế</w:t>
            </w:r>
          </w:p>
        </w:tc>
        <w:tc>
          <w:tcPr>
            <w:tcW w:w="840" w:type="pct"/>
            <w:vAlign w:val="center"/>
          </w:tcPr>
          <w:p w14:paraId="3AF36756"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16 giờ</w:t>
            </w:r>
          </w:p>
        </w:tc>
      </w:tr>
      <w:tr w:rsidR="00CD5120" w:rsidRPr="00D525FE" w14:paraId="546B7E56" w14:textId="77777777" w:rsidTr="00AC1538">
        <w:tc>
          <w:tcPr>
            <w:tcW w:w="933" w:type="pct"/>
            <w:vAlign w:val="center"/>
          </w:tcPr>
          <w:p w14:paraId="18FDB20E"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4</w:t>
            </w:r>
          </w:p>
        </w:tc>
        <w:tc>
          <w:tcPr>
            <w:tcW w:w="3227" w:type="pct"/>
            <w:vAlign w:val="center"/>
          </w:tcPr>
          <w:p w14:paraId="57A48C37"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Quan hệ tín dụng, thanh toán và bảo lãnh giữa doanh nghiệp với các tổ chức tín dụng</w:t>
            </w:r>
          </w:p>
        </w:tc>
        <w:tc>
          <w:tcPr>
            <w:tcW w:w="840" w:type="pct"/>
            <w:vAlign w:val="center"/>
          </w:tcPr>
          <w:p w14:paraId="5EA3FE9C"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8 giờ</w:t>
            </w:r>
          </w:p>
        </w:tc>
      </w:tr>
      <w:tr w:rsidR="00CD5120" w:rsidRPr="00D525FE" w14:paraId="29010048" w14:textId="77777777" w:rsidTr="00AC1538">
        <w:tc>
          <w:tcPr>
            <w:tcW w:w="4160" w:type="pct"/>
            <w:gridSpan w:val="2"/>
            <w:vAlign w:val="center"/>
          </w:tcPr>
          <w:p w14:paraId="3ADA9703"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Ôn tập và thi Học phần I</w:t>
            </w:r>
          </w:p>
        </w:tc>
        <w:tc>
          <w:tcPr>
            <w:tcW w:w="840" w:type="pct"/>
            <w:vAlign w:val="center"/>
          </w:tcPr>
          <w:p w14:paraId="6EE02BE6"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8 giờ</w:t>
            </w:r>
          </w:p>
        </w:tc>
      </w:tr>
      <w:tr w:rsidR="00CD5120" w:rsidRPr="00D525FE" w14:paraId="67B8AA73" w14:textId="77777777" w:rsidTr="00AC1538">
        <w:tc>
          <w:tcPr>
            <w:tcW w:w="4160" w:type="pct"/>
            <w:gridSpan w:val="2"/>
            <w:vAlign w:val="center"/>
          </w:tcPr>
          <w:p w14:paraId="26748906"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b/>
                <w:sz w:val="20"/>
                <w:szCs w:val="20"/>
              </w:rPr>
              <w:t>Cộng Học phần I</w:t>
            </w:r>
          </w:p>
        </w:tc>
        <w:tc>
          <w:tcPr>
            <w:tcW w:w="840" w:type="pct"/>
            <w:vAlign w:val="center"/>
          </w:tcPr>
          <w:p w14:paraId="5FB96DDD"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64 giờ</w:t>
            </w:r>
          </w:p>
        </w:tc>
      </w:tr>
      <w:tr w:rsidR="00CD5120" w:rsidRPr="00D525FE" w14:paraId="04C3048C" w14:textId="77777777" w:rsidTr="00AC1538">
        <w:tc>
          <w:tcPr>
            <w:tcW w:w="933" w:type="pct"/>
            <w:vAlign w:val="center"/>
          </w:tcPr>
          <w:p w14:paraId="326FDE96"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HỌC PHẦN II</w:t>
            </w:r>
          </w:p>
        </w:tc>
        <w:tc>
          <w:tcPr>
            <w:tcW w:w="3227" w:type="pct"/>
            <w:vAlign w:val="center"/>
          </w:tcPr>
          <w:p w14:paraId="08BAEE0C"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KIẾN THỨC NGHIỆP VỤ</w:t>
            </w:r>
          </w:p>
        </w:tc>
        <w:tc>
          <w:tcPr>
            <w:tcW w:w="840" w:type="pct"/>
            <w:vAlign w:val="center"/>
          </w:tcPr>
          <w:p w14:paraId="064AF5C4" w14:textId="77777777" w:rsidR="00CD5120" w:rsidRPr="00D525FE" w:rsidRDefault="00CD5120" w:rsidP="00B75F70">
            <w:pPr>
              <w:adjustRightInd w:val="0"/>
              <w:snapToGrid w:val="0"/>
              <w:spacing w:after="0" w:line="240" w:lineRule="auto"/>
              <w:jc w:val="center"/>
              <w:rPr>
                <w:rFonts w:ascii="Arial" w:hAnsi="Arial" w:cs="Arial"/>
                <w:sz w:val="20"/>
                <w:szCs w:val="20"/>
              </w:rPr>
            </w:pPr>
          </w:p>
        </w:tc>
      </w:tr>
      <w:tr w:rsidR="00CD5120" w:rsidRPr="00D525FE" w14:paraId="62587137" w14:textId="77777777" w:rsidTr="00AC1538">
        <w:tc>
          <w:tcPr>
            <w:tcW w:w="933" w:type="pct"/>
            <w:vAlign w:val="center"/>
          </w:tcPr>
          <w:p w14:paraId="48922602"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5</w:t>
            </w:r>
          </w:p>
        </w:tc>
        <w:tc>
          <w:tcPr>
            <w:tcW w:w="3227" w:type="pct"/>
            <w:vAlign w:val="center"/>
          </w:tcPr>
          <w:p w14:paraId="29C8E894"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Pháp luật về kế toán doanh nghiệp và hệ thống chuẩn mực báo cáo tài chính quốc tế</w:t>
            </w:r>
          </w:p>
        </w:tc>
        <w:tc>
          <w:tcPr>
            <w:tcW w:w="840" w:type="pct"/>
            <w:vAlign w:val="center"/>
          </w:tcPr>
          <w:p w14:paraId="1B8F450B"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16 giờ</w:t>
            </w:r>
          </w:p>
        </w:tc>
      </w:tr>
      <w:tr w:rsidR="00CD5120" w:rsidRPr="00D525FE" w14:paraId="35888190" w14:textId="77777777" w:rsidTr="00AC1538">
        <w:tc>
          <w:tcPr>
            <w:tcW w:w="933" w:type="pct"/>
            <w:vAlign w:val="center"/>
          </w:tcPr>
          <w:p w14:paraId="75FC29FD"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6</w:t>
            </w:r>
          </w:p>
        </w:tc>
        <w:tc>
          <w:tcPr>
            <w:tcW w:w="3227" w:type="pct"/>
            <w:vAlign w:val="center"/>
          </w:tcPr>
          <w:p w14:paraId="65E3B509"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Tổ chức bộ máy kế toán; tổ chức công tác kế toán; vai trò, quyền hạn và trách nhiệm của kế toán trưởng doanh nghiệp</w:t>
            </w:r>
          </w:p>
        </w:tc>
        <w:tc>
          <w:tcPr>
            <w:tcW w:w="840" w:type="pct"/>
            <w:vAlign w:val="center"/>
          </w:tcPr>
          <w:p w14:paraId="6BA50A49"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8 giờ</w:t>
            </w:r>
          </w:p>
        </w:tc>
      </w:tr>
      <w:tr w:rsidR="00CD5120" w:rsidRPr="00D525FE" w14:paraId="6C347FA3" w14:textId="77777777" w:rsidTr="00AC1538">
        <w:tc>
          <w:tcPr>
            <w:tcW w:w="933" w:type="pct"/>
            <w:vAlign w:val="center"/>
          </w:tcPr>
          <w:p w14:paraId="50DF52A5"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7</w:t>
            </w:r>
          </w:p>
        </w:tc>
        <w:tc>
          <w:tcPr>
            <w:tcW w:w="3227" w:type="pct"/>
            <w:vAlign w:val="center"/>
          </w:tcPr>
          <w:p w14:paraId="22725BE9"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Kế toán tài chính doanh nghiệp</w:t>
            </w:r>
          </w:p>
        </w:tc>
        <w:tc>
          <w:tcPr>
            <w:tcW w:w="840" w:type="pct"/>
            <w:vAlign w:val="center"/>
          </w:tcPr>
          <w:p w14:paraId="183CB690"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24 giờ</w:t>
            </w:r>
          </w:p>
        </w:tc>
      </w:tr>
      <w:tr w:rsidR="00CD5120" w:rsidRPr="00D525FE" w14:paraId="775856F4" w14:textId="77777777" w:rsidTr="00AC1538">
        <w:tc>
          <w:tcPr>
            <w:tcW w:w="933" w:type="pct"/>
            <w:vAlign w:val="center"/>
          </w:tcPr>
          <w:p w14:paraId="35117B70"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8</w:t>
            </w:r>
          </w:p>
        </w:tc>
        <w:tc>
          <w:tcPr>
            <w:tcW w:w="3227" w:type="pct"/>
            <w:vAlign w:val="center"/>
          </w:tcPr>
          <w:p w14:paraId="7AB94ED3"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Kế toán quản trị doanh nghiệp</w:t>
            </w:r>
          </w:p>
        </w:tc>
        <w:tc>
          <w:tcPr>
            <w:tcW w:w="840" w:type="pct"/>
            <w:vAlign w:val="center"/>
          </w:tcPr>
          <w:p w14:paraId="3211FE5F"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20 giờ</w:t>
            </w:r>
          </w:p>
        </w:tc>
      </w:tr>
      <w:tr w:rsidR="00CD5120" w:rsidRPr="00D525FE" w14:paraId="44302B8A" w14:textId="77777777" w:rsidTr="00AC1538">
        <w:tc>
          <w:tcPr>
            <w:tcW w:w="933" w:type="pct"/>
            <w:vAlign w:val="center"/>
          </w:tcPr>
          <w:p w14:paraId="130CC3AF"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9</w:t>
            </w:r>
          </w:p>
        </w:tc>
        <w:tc>
          <w:tcPr>
            <w:tcW w:w="3227" w:type="pct"/>
            <w:vAlign w:val="center"/>
          </w:tcPr>
          <w:p w14:paraId="6BBBB98F"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Báo cáo tài chính doanh nghiệp</w:t>
            </w:r>
          </w:p>
        </w:tc>
        <w:tc>
          <w:tcPr>
            <w:tcW w:w="840" w:type="pct"/>
            <w:vAlign w:val="center"/>
          </w:tcPr>
          <w:p w14:paraId="1BCA8A81"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20 giờ</w:t>
            </w:r>
          </w:p>
        </w:tc>
      </w:tr>
      <w:tr w:rsidR="00CD5120" w:rsidRPr="00D525FE" w14:paraId="351D56A1" w14:textId="77777777" w:rsidTr="00AC1538">
        <w:tc>
          <w:tcPr>
            <w:tcW w:w="933" w:type="pct"/>
            <w:vAlign w:val="center"/>
          </w:tcPr>
          <w:p w14:paraId="07031B36"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10</w:t>
            </w:r>
          </w:p>
        </w:tc>
        <w:tc>
          <w:tcPr>
            <w:tcW w:w="3227" w:type="pct"/>
            <w:vAlign w:val="center"/>
          </w:tcPr>
          <w:p w14:paraId="1D37A46F"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Kiểm toán và kiểm toán báo cáo tài chính doanh nghiệp</w:t>
            </w:r>
          </w:p>
        </w:tc>
        <w:tc>
          <w:tcPr>
            <w:tcW w:w="840" w:type="pct"/>
            <w:vAlign w:val="center"/>
          </w:tcPr>
          <w:p w14:paraId="7AAC0A8A"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16 giờ</w:t>
            </w:r>
          </w:p>
        </w:tc>
      </w:tr>
      <w:tr w:rsidR="00CD5120" w:rsidRPr="00D525FE" w14:paraId="3E687A2F" w14:textId="77777777" w:rsidTr="00AC1538">
        <w:tc>
          <w:tcPr>
            <w:tcW w:w="933" w:type="pct"/>
            <w:vAlign w:val="center"/>
          </w:tcPr>
          <w:p w14:paraId="41913A20"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Chuyên đề 11</w:t>
            </w:r>
          </w:p>
        </w:tc>
        <w:tc>
          <w:tcPr>
            <w:tcW w:w="3227" w:type="pct"/>
            <w:vAlign w:val="center"/>
          </w:tcPr>
          <w:p w14:paraId="7B6FBD15"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Ứng dụng công nghệ và chuyển đổi số trong công tác kế toán tại doanh nghiệp</w:t>
            </w:r>
          </w:p>
        </w:tc>
        <w:tc>
          <w:tcPr>
            <w:tcW w:w="840" w:type="pct"/>
            <w:vAlign w:val="center"/>
          </w:tcPr>
          <w:p w14:paraId="08B5B835"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4 giờ</w:t>
            </w:r>
          </w:p>
        </w:tc>
      </w:tr>
      <w:tr w:rsidR="00CD5120" w:rsidRPr="00D525FE" w14:paraId="51A81C5C" w14:textId="77777777" w:rsidTr="00AC1538">
        <w:tc>
          <w:tcPr>
            <w:tcW w:w="4160" w:type="pct"/>
            <w:gridSpan w:val="2"/>
            <w:vAlign w:val="center"/>
          </w:tcPr>
          <w:p w14:paraId="49242801"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sz w:val="20"/>
                <w:szCs w:val="20"/>
              </w:rPr>
              <w:t>Ôn tập và thi Học phần II</w:t>
            </w:r>
          </w:p>
        </w:tc>
        <w:tc>
          <w:tcPr>
            <w:tcW w:w="840" w:type="pct"/>
            <w:vAlign w:val="center"/>
          </w:tcPr>
          <w:p w14:paraId="0B1F7A6B"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sz w:val="20"/>
                <w:szCs w:val="20"/>
              </w:rPr>
              <w:t>08 giờ</w:t>
            </w:r>
          </w:p>
        </w:tc>
      </w:tr>
      <w:tr w:rsidR="00CD5120" w:rsidRPr="00D525FE" w14:paraId="21C4A142" w14:textId="77777777" w:rsidTr="00AC1538">
        <w:tc>
          <w:tcPr>
            <w:tcW w:w="4160" w:type="pct"/>
            <w:gridSpan w:val="2"/>
            <w:vAlign w:val="center"/>
          </w:tcPr>
          <w:p w14:paraId="3954C5D2"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b/>
                <w:sz w:val="20"/>
                <w:szCs w:val="20"/>
              </w:rPr>
              <w:t>Cộng Học phần II</w:t>
            </w:r>
          </w:p>
        </w:tc>
        <w:tc>
          <w:tcPr>
            <w:tcW w:w="840" w:type="pct"/>
            <w:vAlign w:val="center"/>
          </w:tcPr>
          <w:p w14:paraId="0435DF50"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116 giờ</w:t>
            </w:r>
          </w:p>
        </w:tc>
      </w:tr>
      <w:tr w:rsidR="00CD5120" w:rsidRPr="00D525FE" w14:paraId="794A1BD1" w14:textId="77777777" w:rsidTr="00AC1538">
        <w:tc>
          <w:tcPr>
            <w:tcW w:w="4160" w:type="pct"/>
            <w:gridSpan w:val="2"/>
            <w:vAlign w:val="center"/>
          </w:tcPr>
          <w:p w14:paraId="0F6B265D" w14:textId="77777777" w:rsidR="00CD5120" w:rsidRPr="00D525FE" w:rsidRDefault="00000000" w:rsidP="00B75F70">
            <w:pPr>
              <w:adjustRightInd w:val="0"/>
              <w:snapToGrid w:val="0"/>
              <w:spacing w:after="0" w:line="240" w:lineRule="auto"/>
              <w:rPr>
                <w:rFonts w:ascii="Arial" w:hAnsi="Arial" w:cs="Arial"/>
                <w:sz w:val="20"/>
                <w:szCs w:val="20"/>
              </w:rPr>
            </w:pPr>
            <w:r w:rsidRPr="00D525FE">
              <w:rPr>
                <w:rFonts w:ascii="Arial" w:hAnsi="Arial" w:cs="Arial"/>
                <w:b/>
                <w:sz w:val="20"/>
                <w:szCs w:val="20"/>
              </w:rPr>
              <w:t>Tổng cộng</w:t>
            </w:r>
          </w:p>
        </w:tc>
        <w:tc>
          <w:tcPr>
            <w:tcW w:w="840" w:type="pct"/>
            <w:vAlign w:val="center"/>
          </w:tcPr>
          <w:p w14:paraId="1CAB78E8" w14:textId="77777777" w:rsidR="00CD5120" w:rsidRPr="00D525FE" w:rsidRDefault="00000000" w:rsidP="00B75F70">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180 giờ</w:t>
            </w:r>
          </w:p>
        </w:tc>
      </w:tr>
    </w:tbl>
    <w:p w14:paraId="2B1A225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Khung nội dung, chương trình cơ bản của các chuyên đề tại khoản 1, khoản 2 Điều này theo Phụ lục VI ban hành kèm theo Thông tư này.</w:t>
      </w:r>
    </w:p>
    <w:p w14:paraId="24A3BEAB" w14:textId="77777777" w:rsidR="00CD5120" w:rsidRPr="00B75F70" w:rsidRDefault="00000000" w:rsidP="00D525FE">
      <w:pPr>
        <w:adjustRightInd w:val="0"/>
        <w:snapToGrid w:val="0"/>
        <w:spacing w:after="120" w:line="240" w:lineRule="auto"/>
        <w:ind w:firstLine="720"/>
        <w:jc w:val="both"/>
        <w:rPr>
          <w:rFonts w:ascii="Arial" w:hAnsi="Arial" w:cs="Arial"/>
          <w:b/>
          <w:bCs/>
          <w:sz w:val="20"/>
          <w:szCs w:val="20"/>
        </w:rPr>
      </w:pPr>
      <w:r w:rsidRPr="00B75F70">
        <w:rPr>
          <w:rFonts w:ascii="Arial" w:hAnsi="Arial" w:cs="Arial"/>
          <w:b/>
          <w:bCs/>
          <w:sz w:val="20"/>
          <w:szCs w:val="20"/>
        </w:rPr>
        <w:t>Điều 7. Biên soạn tài liệu bồi dưỡng kế toán trưởng</w:t>
      </w:r>
    </w:p>
    <w:p w14:paraId="38D66AE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Căn cứ nội dung, chương trình và thời gian tối thiểu bồi dưỡng kế toán trưởng theo quy định tại Điều 6 Thông tư này, cơ sở bồi dưỡng có trách nhiệm biên soạn, thẩm định và phê duyệt tài liệu bồi dưỡng kế toán trưởng đảm bảo đầy đủ nội dung, phù hợp với quy định pháp luật có liên quan và đáp ứng yêu cầu, mục đích tại khoản 1 Điều 3 Thông tư này.</w:t>
      </w:r>
    </w:p>
    <w:p w14:paraId="14D01662" w14:textId="77777777" w:rsidR="00CD5120" w:rsidRDefault="00000000" w:rsidP="00AF07B1">
      <w:pPr>
        <w:adjustRightInd w:val="0"/>
        <w:snapToGrid w:val="0"/>
        <w:spacing w:after="0" w:line="240" w:lineRule="auto"/>
        <w:ind w:firstLine="720"/>
        <w:jc w:val="both"/>
        <w:rPr>
          <w:rFonts w:ascii="Arial" w:hAnsi="Arial" w:cs="Arial"/>
          <w:sz w:val="20"/>
          <w:szCs w:val="20"/>
        </w:rPr>
      </w:pPr>
      <w:r w:rsidRPr="00D525FE">
        <w:rPr>
          <w:rFonts w:ascii="Arial" w:hAnsi="Arial" w:cs="Arial"/>
          <w:sz w:val="20"/>
          <w:szCs w:val="20"/>
        </w:rPr>
        <w:lastRenderedPageBreak/>
        <w:t>2. Cơ sở bồi dưỡng phải cập nhật kịp thời các quy định mới của pháp luật và tình hình thực tế liên quan đến nội dung các chuyên đề vào tài liệu bồi dưỡng trong quá trình tổ chức bồi dưỡng kế toán trưởng.</w:t>
      </w:r>
    </w:p>
    <w:p w14:paraId="182C22FA" w14:textId="77777777" w:rsidR="00AF07B1" w:rsidRPr="00AF07B1" w:rsidRDefault="00AF07B1" w:rsidP="00AF07B1">
      <w:pPr>
        <w:adjustRightInd w:val="0"/>
        <w:snapToGrid w:val="0"/>
        <w:spacing w:after="0" w:line="240" w:lineRule="auto"/>
        <w:ind w:firstLine="720"/>
        <w:jc w:val="both"/>
        <w:rPr>
          <w:rFonts w:ascii="Arial" w:hAnsi="Arial" w:cs="Arial"/>
          <w:b/>
          <w:bCs/>
          <w:sz w:val="20"/>
          <w:szCs w:val="20"/>
        </w:rPr>
      </w:pPr>
    </w:p>
    <w:p w14:paraId="0DF767C0" w14:textId="77777777" w:rsidR="00CD5120" w:rsidRPr="00AF07B1" w:rsidRDefault="00000000" w:rsidP="00AF07B1">
      <w:pPr>
        <w:adjustRightInd w:val="0"/>
        <w:snapToGrid w:val="0"/>
        <w:spacing w:after="0" w:line="240" w:lineRule="auto"/>
        <w:jc w:val="center"/>
        <w:rPr>
          <w:rFonts w:ascii="Arial" w:hAnsi="Arial" w:cs="Arial"/>
          <w:b/>
          <w:bCs/>
          <w:sz w:val="20"/>
          <w:szCs w:val="20"/>
        </w:rPr>
      </w:pPr>
      <w:r w:rsidRPr="00AF07B1">
        <w:rPr>
          <w:rFonts w:ascii="Arial" w:hAnsi="Arial" w:cs="Arial"/>
          <w:b/>
          <w:bCs/>
          <w:sz w:val="20"/>
          <w:szCs w:val="20"/>
        </w:rPr>
        <w:t>Mục 3</w:t>
      </w:r>
    </w:p>
    <w:p w14:paraId="6753E26D" w14:textId="77777777" w:rsidR="00CD5120" w:rsidRPr="00AF07B1" w:rsidRDefault="00000000" w:rsidP="00AF07B1">
      <w:pPr>
        <w:adjustRightInd w:val="0"/>
        <w:snapToGrid w:val="0"/>
        <w:spacing w:after="0" w:line="240" w:lineRule="auto"/>
        <w:jc w:val="center"/>
        <w:rPr>
          <w:rFonts w:ascii="Arial" w:hAnsi="Arial" w:cs="Arial"/>
          <w:b/>
          <w:bCs/>
          <w:sz w:val="20"/>
          <w:szCs w:val="20"/>
        </w:rPr>
      </w:pPr>
      <w:r w:rsidRPr="00AF07B1">
        <w:rPr>
          <w:rFonts w:ascii="Arial" w:hAnsi="Arial" w:cs="Arial"/>
          <w:b/>
          <w:bCs/>
          <w:sz w:val="20"/>
          <w:szCs w:val="20"/>
        </w:rPr>
        <w:t>TỔ CHỨC BỒI DƯỠNG</w:t>
      </w:r>
    </w:p>
    <w:p w14:paraId="5F6D4554" w14:textId="77777777" w:rsidR="00AF07B1" w:rsidRPr="00AF07B1" w:rsidRDefault="00AF07B1" w:rsidP="00AF07B1">
      <w:pPr>
        <w:adjustRightInd w:val="0"/>
        <w:snapToGrid w:val="0"/>
        <w:spacing w:after="0" w:line="240" w:lineRule="auto"/>
        <w:jc w:val="center"/>
        <w:rPr>
          <w:rFonts w:ascii="Arial" w:hAnsi="Arial" w:cs="Arial"/>
          <w:b/>
          <w:bCs/>
          <w:sz w:val="20"/>
          <w:szCs w:val="20"/>
        </w:rPr>
      </w:pPr>
    </w:p>
    <w:p w14:paraId="182259D9" w14:textId="70469920" w:rsidR="00CD5120" w:rsidRPr="00AF07B1" w:rsidRDefault="00000000" w:rsidP="00D525FE">
      <w:pPr>
        <w:adjustRightInd w:val="0"/>
        <w:snapToGrid w:val="0"/>
        <w:spacing w:after="120" w:line="240" w:lineRule="auto"/>
        <w:ind w:firstLine="720"/>
        <w:jc w:val="both"/>
        <w:rPr>
          <w:rFonts w:ascii="Arial" w:hAnsi="Arial" w:cs="Arial"/>
          <w:b/>
          <w:bCs/>
          <w:sz w:val="20"/>
          <w:szCs w:val="20"/>
        </w:rPr>
      </w:pPr>
      <w:r w:rsidRPr="00AF07B1">
        <w:rPr>
          <w:rFonts w:ascii="Arial" w:hAnsi="Arial" w:cs="Arial"/>
          <w:b/>
          <w:bCs/>
          <w:sz w:val="20"/>
          <w:szCs w:val="20"/>
        </w:rPr>
        <w:t>Điều 8. Hồ sơ tổ chức khóa học bồi dưỡng kế toán trưởng</w:t>
      </w:r>
    </w:p>
    <w:p w14:paraId="78DDA309"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Hồ sơ tổ chức khóa học bồi dưỡng kế toán trưởng gồm các tài liệu sau:</w:t>
      </w:r>
    </w:p>
    <w:p w14:paraId="69C47BD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a) Quyết định tổ chức khóa học.</w:t>
      </w:r>
    </w:p>
    <w:p w14:paraId="31D0C73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b) Danh sách học viên khóa học bồi dưỡng kế toán trưởng theo mẫu tại Phụ lục I ban hành kèm theo Thông tư này.</w:t>
      </w:r>
    </w:p>
    <w:p w14:paraId="317690F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c) Danh sách giảng viên khóa học bồi dưỡng kế toán trưởng theo mẫu tại Phụ lục II ban hành kèm theo Thông tư này.</w:t>
      </w:r>
    </w:p>
    <w:p w14:paraId="2CA36E3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d) Danh sách Ban quản lý khóa học.</w:t>
      </w:r>
    </w:p>
    <w:p w14:paraId="14C79603"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đ) Nội dung, chương trình khóa học theo quy định tại Điều 6 Thông tư này.</w:t>
      </w:r>
    </w:p>
    <w:p w14:paraId="47D2B1C1"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e) Quyết định công nhận kết quả đạt yêu cầu khóa học.</w:t>
      </w:r>
    </w:p>
    <w:p w14:paraId="78FA0995"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g) Danh sách học viên đạt yêu cầu khóa học bồi dưỡng kế toán trưởng theo mẫu tại Phụ lục III ban hành kèm theo Thông tư này.</w:t>
      </w:r>
    </w:p>
    <w:p w14:paraId="2B4E9C7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h) Các tài liệu liên quan khác phục vụ công tác quản lý, kiểm tra, thanh tra theo quy định của pháp luật: Văn bản xác nhận thời gian công tác thực tế hoặc các tài liệu hợp pháp khác như sổ bảo hiểm xã hội, hợp đồng lao động, quyết định tuyển dụng; hồ sơ thẩm định và phê duyệt tài liệu bồi dưỡng kế toán trưởng; hợp đồng giảng dạy; Bảng chấm công và chứng từ thanh toán tiền công cho giảng viên tham gia giảng dạy; Bảng điểm danh từng học viên tham gia các buổi học và có xác nhận của giảng viên; Bản sao bằng cấp của học viên; Đơn đăng ký học; Các bài kiểm tra của học viên.</w:t>
      </w:r>
    </w:p>
    <w:p w14:paraId="01D5DE33"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Hồ sơ tổ chức khóa học bồi dưỡng kế toán trưởng phải được lưu trữ tại cơ sở bồi dưỡng trong thời gian tối thiểu 10 năm, kể từ ngày kết thúc khóa học bồi dưỡng.</w:t>
      </w:r>
    </w:p>
    <w:p w14:paraId="04B9F0E5" w14:textId="77777777" w:rsidR="00CD5120" w:rsidRPr="00AF07B1" w:rsidRDefault="00000000" w:rsidP="00D525FE">
      <w:pPr>
        <w:adjustRightInd w:val="0"/>
        <w:snapToGrid w:val="0"/>
        <w:spacing w:after="120" w:line="240" w:lineRule="auto"/>
        <w:ind w:firstLine="720"/>
        <w:jc w:val="both"/>
        <w:rPr>
          <w:rFonts w:ascii="Arial" w:hAnsi="Arial" w:cs="Arial"/>
          <w:b/>
          <w:bCs/>
          <w:sz w:val="20"/>
          <w:szCs w:val="20"/>
        </w:rPr>
      </w:pPr>
      <w:r w:rsidRPr="00AF07B1">
        <w:rPr>
          <w:rFonts w:ascii="Arial" w:hAnsi="Arial" w:cs="Arial"/>
          <w:b/>
          <w:bCs/>
          <w:sz w:val="20"/>
          <w:szCs w:val="20"/>
        </w:rPr>
        <w:t>Điều 9. Hình thức tổ chức khóa học bồi dưỡng kế toán trưởng</w:t>
      </w:r>
    </w:p>
    <w:p w14:paraId="6C5B34A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Khóa học bồi dưỡng kế toán trưởng được tổ chức theo hình thức trực tiếp, trực tuyến hoặc kết hợp trực tiếp và trực tuyến. Cơ sở bồi dưỡng tổ chức bồi dưỡng theo hình thức trực tuyến phải đáp ứng yêu cầu về đào tạo, bồi dưỡng trực tuyến theo quy định của pháp luật về giáo dục và đào tạo.</w:t>
      </w:r>
    </w:p>
    <w:p w14:paraId="02006CCA"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Một khóa học bồi dưỡng kế toán trưởng có thể tổ chức một kỳ liên tục hoặc nhiều kỳ nhưng thời gian học thực tế tối đa không quá 06 tháng và phải đảm bảo đầy đủ thời lượng, nội dung chương trình theo quy định tại Thông tư này.</w:t>
      </w:r>
    </w:p>
    <w:p w14:paraId="655A427E"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Số lượng học viên của một khóa học bồi dưỡng kế toán trưởng tối đa không quá 100 học viên.</w:t>
      </w:r>
    </w:p>
    <w:p w14:paraId="52B5D60F" w14:textId="77777777" w:rsidR="00CD5120" w:rsidRPr="00AF07B1" w:rsidRDefault="00000000" w:rsidP="00D525FE">
      <w:pPr>
        <w:adjustRightInd w:val="0"/>
        <w:snapToGrid w:val="0"/>
        <w:spacing w:after="120" w:line="240" w:lineRule="auto"/>
        <w:ind w:firstLine="720"/>
        <w:jc w:val="both"/>
        <w:rPr>
          <w:rFonts w:ascii="Arial" w:hAnsi="Arial" w:cs="Arial"/>
          <w:b/>
          <w:bCs/>
          <w:sz w:val="20"/>
          <w:szCs w:val="20"/>
        </w:rPr>
      </w:pPr>
      <w:r w:rsidRPr="00AF07B1">
        <w:rPr>
          <w:rFonts w:ascii="Arial" w:hAnsi="Arial" w:cs="Arial"/>
          <w:b/>
          <w:bCs/>
          <w:sz w:val="20"/>
          <w:szCs w:val="20"/>
        </w:rPr>
        <w:t>Điều 10. Kiểm tra đánh giá kết quả học tập</w:t>
      </w:r>
    </w:p>
    <w:p w14:paraId="24E1D8B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Kiểm tra đánh giá kết quả học tập được thực hiện như sau:</w:t>
      </w:r>
    </w:p>
    <w:p w14:paraId="0743A11A"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Kết thúc mỗi học phần của chương trình khóa học phải tổ chức kiểm tra đánh giá kết quả học tập của học viên; nội dung các bài kiểm tra đánh giá phải thể hiện được những kiến thức cơ bản của các chuyên đề trong nội dung, chương trình khóa học.</w:t>
      </w:r>
    </w:p>
    <w:p w14:paraId="488813E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Việc kiểm tra đánh giá kết quả học tập được tổ chức trực tiếp và thực hiện theo một trong các hình thức sau:</w:t>
      </w:r>
    </w:p>
    <w:p w14:paraId="277033E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a) Tự luận.</w:t>
      </w:r>
    </w:p>
    <w:p w14:paraId="1683D420"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b) Trắc nghiệm.</w:t>
      </w:r>
    </w:p>
    <w:p w14:paraId="5A6D93BC"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c) Kết hợp tự luận và trắc nghiệm.</w:t>
      </w:r>
    </w:p>
    <w:p w14:paraId="38C9716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Thời gian kiểm tra đánh giá tối thiểu như sau: 180 phút đối với hình thức tự luận; 120 phút đối với hình thức kết hợp tự luận và trắc nghiệm; 90 phút đối với hình thức trắc nghiệm.</w:t>
      </w:r>
    </w:p>
    <w:p w14:paraId="2310820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lastRenderedPageBreak/>
        <w:t>Điểm kiểm tra đánh giá kết thúc học phần được chấm theo thang điểm 10. Bài kiểm tra dưới 5 điểm là không đạt yêu cầu.</w:t>
      </w:r>
    </w:p>
    <w:p w14:paraId="4B58A81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Chỉ những học viên đảm bảo tham gia học tối thiểu 80% thời lượng quy định cho mỗi học phần mới được dự kiểm tra học phần đó.</w:t>
      </w:r>
    </w:p>
    <w:p w14:paraId="233690D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Cơ sở bồi dưỡng căn cứ vào kết quả điểm bình quân của 02 bài kiểm tra kết thúc học phần để đánh giá theo 05 loại:</w:t>
      </w:r>
    </w:p>
    <w:p w14:paraId="7F5F714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a) Loại xuất sắc: Điểm bình quân 02 bài kiểm tra đạt từ 9 điểm trở lên (Trong đó không có điểm dưới 8);</w:t>
      </w:r>
    </w:p>
    <w:p w14:paraId="0B8A981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b) Loại giỏi: Điểm bình quân 02 bài kiểm tra đạt từ 8 điểm trở lên (Trong đó không có điểm dưới 7);</w:t>
      </w:r>
    </w:p>
    <w:p w14:paraId="5EF8E98A"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c) Loại khá: Điểm bình quân 02 bài kiểm tra đạt từ 7 điểm trở lên (Trong đó không có điểm dưới 6);</w:t>
      </w:r>
    </w:p>
    <w:p w14:paraId="0E244EC5"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d) Loại trung bình: Điểm bình quân 02 bài kiểm tra đạt từ 5 điểm trở lên (Trong đó không có điểm dưới 5);</w:t>
      </w:r>
    </w:p>
    <w:p w14:paraId="21EE83CE"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đ) Loại không đạt yêu cầu: Có bài kiểm tra dưới 5 điểm.</w:t>
      </w:r>
    </w:p>
    <w:p w14:paraId="56433E11" w14:textId="77777777" w:rsidR="00CD5120" w:rsidRPr="00D525FE" w:rsidRDefault="00000000" w:rsidP="00AF07B1">
      <w:pPr>
        <w:adjustRightInd w:val="0"/>
        <w:snapToGrid w:val="0"/>
        <w:spacing w:after="0" w:line="240" w:lineRule="auto"/>
        <w:ind w:firstLine="720"/>
        <w:jc w:val="both"/>
        <w:rPr>
          <w:rFonts w:ascii="Arial" w:hAnsi="Arial" w:cs="Arial"/>
          <w:sz w:val="20"/>
          <w:szCs w:val="20"/>
        </w:rPr>
      </w:pPr>
      <w:r w:rsidRPr="00D525FE">
        <w:rPr>
          <w:rFonts w:ascii="Arial" w:hAnsi="Arial" w:cs="Arial"/>
          <w:sz w:val="20"/>
          <w:szCs w:val="20"/>
        </w:rPr>
        <w:t>Học viên có bài kiểm tra đánh giá không đạt yêu cầu được dự kiểm tra lại một lần đối với bài kiểm tra đó. Điểm của bài kiểm tra đánh giá lại được sử dụng để thay thế điểm của bài kiểm tra đánh giá trước đó và được tính vào điểm bình quân xếp loại. Việc tổ chức kiểm tra đánh giá lại đối với học viên không đạt yêu cầu được thực hiện vào cuối khóa học.</w:t>
      </w:r>
    </w:p>
    <w:p w14:paraId="4E6C4974" w14:textId="77777777" w:rsidR="00AF07B1" w:rsidRDefault="00AF07B1" w:rsidP="00AF07B1">
      <w:pPr>
        <w:adjustRightInd w:val="0"/>
        <w:snapToGrid w:val="0"/>
        <w:spacing w:after="0" w:line="240" w:lineRule="auto"/>
        <w:ind w:firstLine="720"/>
        <w:jc w:val="both"/>
        <w:rPr>
          <w:rFonts w:ascii="Arial" w:hAnsi="Arial" w:cs="Arial"/>
          <w:sz w:val="20"/>
          <w:szCs w:val="20"/>
        </w:rPr>
      </w:pPr>
    </w:p>
    <w:p w14:paraId="6CB0EFE9" w14:textId="7E098626" w:rsidR="00CD5120" w:rsidRPr="00AF07B1" w:rsidRDefault="00000000" w:rsidP="00AF07B1">
      <w:pPr>
        <w:adjustRightInd w:val="0"/>
        <w:snapToGrid w:val="0"/>
        <w:spacing w:after="0" w:line="240" w:lineRule="auto"/>
        <w:jc w:val="center"/>
        <w:rPr>
          <w:rFonts w:ascii="Arial" w:hAnsi="Arial" w:cs="Arial"/>
          <w:b/>
          <w:bCs/>
          <w:sz w:val="20"/>
          <w:szCs w:val="20"/>
        </w:rPr>
      </w:pPr>
      <w:r w:rsidRPr="00AF07B1">
        <w:rPr>
          <w:rFonts w:ascii="Arial" w:hAnsi="Arial" w:cs="Arial"/>
          <w:b/>
          <w:bCs/>
          <w:sz w:val="20"/>
          <w:szCs w:val="20"/>
        </w:rPr>
        <w:t>Mục 4</w:t>
      </w:r>
    </w:p>
    <w:p w14:paraId="5AF0A066" w14:textId="40ACAC73" w:rsidR="00CD5120" w:rsidRPr="00AF07B1" w:rsidRDefault="00AF07B1" w:rsidP="00AF07B1">
      <w:pPr>
        <w:adjustRightInd w:val="0"/>
        <w:snapToGrid w:val="0"/>
        <w:spacing w:after="0" w:line="240" w:lineRule="auto"/>
        <w:jc w:val="center"/>
        <w:rPr>
          <w:rFonts w:ascii="Arial" w:hAnsi="Arial" w:cs="Arial"/>
          <w:b/>
          <w:bCs/>
          <w:sz w:val="20"/>
          <w:szCs w:val="20"/>
        </w:rPr>
      </w:pPr>
      <w:r w:rsidRPr="00AF07B1">
        <w:rPr>
          <w:rFonts w:ascii="Arial" w:hAnsi="Arial" w:cs="Arial"/>
          <w:b/>
          <w:bCs/>
          <w:sz w:val="20"/>
          <w:szCs w:val="20"/>
        </w:rPr>
        <w:t>CHỨNG CHỈ BỒI DƯỠNG KẾ TOÁN TRƯỞNG</w:t>
      </w:r>
    </w:p>
    <w:p w14:paraId="6E86A718" w14:textId="77777777" w:rsidR="00AF07B1" w:rsidRPr="00AF07B1" w:rsidRDefault="00AF07B1" w:rsidP="00AF07B1">
      <w:pPr>
        <w:adjustRightInd w:val="0"/>
        <w:snapToGrid w:val="0"/>
        <w:spacing w:after="0" w:line="240" w:lineRule="auto"/>
        <w:ind w:firstLine="720"/>
        <w:jc w:val="both"/>
        <w:rPr>
          <w:rFonts w:ascii="Arial" w:hAnsi="Arial" w:cs="Arial"/>
          <w:b/>
          <w:bCs/>
          <w:sz w:val="20"/>
          <w:szCs w:val="20"/>
        </w:rPr>
      </w:pPr>
    </w:p>
    <w:p w14:paraId="5C46527A" w14:textId="2B4AC57A" w:rsidR="00CD5120" w:rsidRPr="00AF07B1" w:rsidRDefault="00000000" w:rsidP="00D525FE">
      <w:pPr>
        <w:adjustRightInd w:val="0"/>
        <w:snapToGrid w:val="0"/>
        <w:spacing w:after="120" w:line="240" w:lineRule="auto"/>
        <w:ind w:firstLine="720"/>
        <w:jc w:val="both"/>
        <w:rPr>
          <w:rFonts w:ascii="Arial" w:hAnsi="Arial" w:cs="Arial"/>
          <w:b/>
          <w:bCs/>
          <w:sz w:val="20"/>
          <w:szCs w:val="20"/>
        </w:rPr>
      </w:pPr>
      <w:r w:rsidRPr="00AF07B1">
        <w:rPr>
          <w:rFonts w:ascii="Arial" w:hAnsi="Arial" w:cs="Arial"/>
          <w:b/>
          <w:bCs/>
          <w:sz w:val="20"/>
          <w:szCs w:val="20"/>
        </w:rPr>
        <w:t>Điều 11. Chứng chỉ bồi dưỡng kế toán trưởng</w:t>
      </w:r>
    </w:p>
    <w:p w14:paraId="10D701F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Chứng chỉ bồi dưỡng kế toán trưởng do cơ sở bồi dưỡng tổ chức khóa học cấp cho học viên đạt yêu cầu theo mẫu quy định tại Phụ lục IV ban hành kèm theo Thông tư này.</w:t>
      </w:r>
    </w:p>
    <w:p w14:paraId="23732CE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Chứng chỉ bồi dưỡng kế toán trưởng có giá trị sử dụng trong thời hạn 05 năm kể từ ngày cấp để bổ nhiệm kế toán trưởng hoặc phụ trách kế toán lần đầu theo quy định của pháp luật kế toán.</w:t>
      </w:r>
    </w:p>
    <w:p w14:paraId="148F9C40"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Trường hợp người có Chứng chỉ bồi dưỡng kế toán trưởng đã được bổ nhiệm làm kế toán trưởng hoặc phụ trách kế toán thì Chứng chỉ bồi dưỡng kế toán trưởng đó tiếp tục có giá trị sử dụng để bổ nhiệm kế toán trưởng hoặc phụ trách kế toán cho các lần tiếp theo, trừ trường hợp khoảng thời gian không làm kế toán trưởng hoặc phụ trách kế toán giữa hai lần bổ nhiệm liên tiếp vượt quá 05 năm.</w:t>
      </w:r>
    </w:p>
    <w:p w14:paraId="646A0B67" w14:textId="77777777" w:rsidR="00CD5120" w:rsidRPr="00AF07B1" w:rsidRDefault="00000000" w:rsidP="00D525FE">
      <w:pPr>
        <w:adjustRightInd w:val="0"/>
        <w:snapToGrid w:val="0"/>
        <w:spacing w:after="120" w:line="240" w:lineRule="auto"/>
        <w:ind w:firstLine="720"/>
        <w:jc w:val="both"/>
        <w:rPr>
          <w:rFonts w:ascii="Arial" w:hAnsi="Arial" w:cs="Arial"/>
          <w:b/>
          <w:bCs/>
          <w:sz w:val="20"/>
          <w:szCs w:val="20"/>
        </w:rPr>
      </w:pPr>
      <w:r w:rsidRPr="00AF07B1">
        <w:rPr>
          <w:rFonts w:ascii="Arial" w:hAnsi="Arial" w:cs="Arial"/>
          <w:b/>
          <w:bCs/>
          <w:sz w:val="20"/>
          <w:szCs w:val="20"/>
        </w:rPr>
        <w:t>Điều 12. In, cấp, cấp lại và quản lý Chứng chỉ bồi dưỡng kế toán trưởng</w:t>
      </w:r>
    </w:p>
    <w:p w14:paraId="53446B8C"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Cơ sở bồi dưỡng có trách nhiệm in, cấp Chứng chỉ bồi dưỡng kế toán trưởng cho học viên có bài kiểm tra đánh giá đạt yêu cầu theo quy định tại Điều 10 Thông tư này.</w:t>
      </w:r>
    </w:p>
    <w:p w14:paraId="02DEC0B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Chứng chỉ bồi dưỡng kế toán trưởng được cấp bằng bản giấy.</w:t>
      </w:r>
    </w:p>
    <w:p w14:paraId="3694D533"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Cơ sở bồi dưỡng được cấp Chứng chỉ bồi dưỡng kế toán trưởng bằng bản điện tử khi đáp ứng đầy đủ các điều kiện quy định của pháp luật về giao dịch điện tử và pháp luật có liên quan đối với việc ký, cấp, sử dụng, quản lý, lưu trữ, cập nhật và khai thác Chứng chỉ. Trường hợp cấp Chứng chỉ bằng bản điện tử, nếu học viên có yêu cầu thì cơ sở bồi dưỡng cấp đồng thời bản giấy và điện tử.</w:t>
      </w:r>
    </w:p>
    <w:p w14:paraId="06C3C466" w14:textId="7C76BCD0"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 xml:space="preserve">2. Chứng chỉ bồi dưỡng kế toán trưởng được cấp lại trong trường hợp bị mất, bị hư hỏng hoặc có sai sót thông tin do lỗi của cơ sở bồi dưỡng. Trường hợp cấp lại do bị mất hoặc bị hư hỏng thì trên Chứng chỉ cấp lại phải ghi rõ là </w:t>
      </w:r>
      <w:r w:rsidR="00CF0BC1">
        <w:rPr>
          <w:rFonts w:ascii="Arial" w:hAnsi="Arial" w:cs="Arial"/>
          <w:sz w:val="20"/>
          <w:szCs w:val="20"/>
        </w:rPr>
        <w:t>“</w:t>
      </w:r>
      <w:r w:rsidRPr="00D525FE">
        <w:rPr>
          <w:rFonts w:ascii="Arial" w:hAnsi="Arial" w:cs="Arial"/>
          <w:sz w:val="20"/>
          <w:szCs w:val="20"/>
        </w:rPr>
        <w:t>cấp lại</w:t>
      </w:r>
      <w:r w:rsidR="00CF0BC1">
        <w:rPr>
          <w:rFonts w:ascii="Arial" w:hAnsi="Arial" w:cs="Arial"/>
          <w:sz w:val="20"/>
          <w:szCs w:val="20"/>
        </w:rPr>
        <w:t>”</w:t>
      </w:r>
      <w:r w:rsidRPr="00D525FE">
        <w:rPr>
          <w:rFonts w:ascii="Arial" w:hAnsi="Arial" w:cs="Arial"/>
          <w:sz w:val="20"/>
          <w:szCs w:val="20"/>
        </w:rPr>
        <w:t>.</w:t>
      </w:r>
    </w:p>
    <w:p w14:paraId="1F52306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Việc cấp lại Chứng chỉ do cơ sở bồi dưỡng (nơi cấp chứng chỉ) thực hiện trên cơ sở tra cứu, xác thực thông tin của người học trong hồ sơ, dữ liệu quản lý; việc cấp lại được thực hiện trong thời hạn lưu trữ hồ sơ, tài liệu tổ chức khóa học.</w:t>
      </w:r>
    </w:p>
    <w:p w14:paraId="2F16E35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Cơ sở bồi dưỡng quản lý việc in, cấp, cấp lại Chứng chỉ bồi dưỡng kế toán trưởng; thực hiện lưu trữ đầy đủ hồ sơ, dữ liệu liên quan và chịu trách nhiệm về tính chính xác, hợp pháp của Chứng chỉ đã cấp.</w:t>
      </w:r>
    </w:p>
    <w:p w14:paraId="1C1C3BE0" w14:textId="77777777" w:rsidR="00CD5120" w:rsidRPr="00CF0BC1" w:rsidRDefault="00000000" w:rsidP="00D525FE">
      <w:pPr>
        <w:adjustRightInd w:val="0"/>
        <w:snapToGrid w:val="0"/>
        <w:spacing w:after="120" w:line="240" w:lineRule="auto"/>
        <w:ind w:firstLine="720"/>
        <w:jc w:val="both"/>
        <w:rPr>
          <w:rFonts w:ascii="Arial" w:hAnsi="Arial" w:cs="Arial"/>
          <w:b/>
          <w:bCs/>
          <w:sz w:val="20"/>
          <w:szCs w:val="20"/>
        </w:rPr>
      </w:pPr>
      <w:r w:rsidRPr="00CF0BC1">
        <w:rPr>
          <w:rFonts w:ascii="Arial" w:hAnsi="Arial" w:cs="Arial"/>
          <w:b/>
          <w:bCs/>
          <w:sz w:val="20"/>
          <w:szCs w:val="20"/>
        </w:rPr>
        <w:t>Điều 13. Thu hồi, hủy bỏ Chứng chỉ bồi dưỡng kế toán trưởng</w:t>
      </w:r>
    </w:p>
    <w:p w14:paraId="0231CDD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lastRenderedPageBreak/>
        <w:t>1. Chứng chỉ bồi dưỡng kế toán trưởng bị thu hồi, hủy bỏ trong các trường hợp sau:</w:t>
      </w:r>
    </w:p>
    <w:p w14:paraId="4BB2F6FE"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a) Được cấp không đúng đối tượng, không đủ điều kiện, không đúng thẩm quyền theo quy định tại Thông tư này.</w:t>
      </w:r>
    </w:p>
    <w:p w14:paraId="2BBA3D1A"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b) Người được cấp Chứng chỉ bồi dưỡng kế toán trưởng sử dụng hồ sơ, thông tin không trung thực trong hồ sơ đăng ký tham dự khóa học bồi dưỡng kế toán trưởng.</w:t>
      </w:r>
    </w:p>
    <w:p w14:paraId="22C6DC39"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c) Cơ sở bồi dưỡng vi phạm quy định trong việc tổ chức bồi dưỡng, kiểm tra đánh giá và cấp Chứng chỉ bồi dưỡng kế toán trưởng làm ảnh hưởng đến tính hợp pháp của Chứng chỉ bồi dưỡng kế toán trưởng đã cấp.</w:t>
      </w:r>
    </w:p>
    <w:p w14:paraId="41FB3F03"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Cơ sở bồi dưỡng đã cấp Chứng chỉ bồi dưỡng kế toán trưởng có trách nhiệm ban hành quyết định thu hồi, hủy bỏ Chứng chỉ bồi dưỡng kế toán trưởng theo các trường hợp quy định tại khoản 1 Điều này; tổ chức thu hồi, hủy bỏ Chứng chỉ bồi dưỡng kế toán trưởng đã cấp, đồng thời cập nhật vào hồ sơ, dữ liệu quản lý.</w:t>
      </w:r>
    </w:p>
    <w:p w14:paraId="5EAD3ACB" w14:textId="77777777" w:rsidR="00CD5120" w:rsidRDefault="00000000" w:rsidP="00CF0BC1">
      <w:pPr>
        <w:adjustRightInd w:val="0"/>
        <w:snapToGrid w:val="0"/>
        <w:spacing w:after="0" w:line="240" w:lineRule="auto"/>
        <w:ind w:firstLine="720"/>
        <w:jc w:val="both"/>
        <w:rPr>
          <w:rFonts w:ascii="Arial" w:hAnsi="Arial" w:cs="Arial"/>
          <w:sz w:val="20"/>
          <w:szCs w:val="20"/>
        </w:rPr>
      </w:pPr>
      <w:r w:rsidRPr="00D525FE">
        <w:rPr>
          <w:rFonts w:ascii="Arial" w:hAnsi="Arial" w:cs="Arial"/>
          <w:sz w:val="20"/>
          <w:szCs w:val="20"/>
        </w:rPr>
        <w:t>Nội dung quyết định thu hồi, hủy bỏ phải nêu rõ lý do thu hồi, hủy bỏ. Quyết định thu hồi, hủy bỏ được đăng tải trên Cổng thông tin điện tử của cơ sở bồi dưỡng.</w:t>
      </w:r>
    </w:p>
    <w:p w14:paraId="013B4CDC" w14:textId="77777777" w:rsidR="00CF0BC1" w:rsidRPr="00D525FE" w:rsidRDefault="00CF0BC1" w:rsidP="00CF0BC1">
      <w:pPr>
        <w:adjustRightInd w:val="0"/>
        <w:snapToGrid w:val="0"/>
        <w:spacing w:after="0" w:line="240" w:lineRule="auto"/>
        <w:ind w:firstLine="720"/>
        <w:jc w:val="both"/>
        <w:rPr>
          <w:rFonts w:ascii="Arial" w:hAnsi="Arial" w:cs="Arial"/>
          <w:sz w:val="20"/>
          <w:szCs w:val="20"/>
        </w:rPr>
      </w:pPr>
    </w:p>
    <w:p w14:paraId="36B55C62" w14:textId="77777777" w:rsidR="00CD5120" w:rsidRPr="00CF0BC1" w:rsidRDefault="00000000" w:rsidP="00CF0BC1">
      <w:pPr>
        <w:adjustRightInd w:val="0"/>
        <w:snapToGrid w:val="0"/>
        <w:spacing w:after="0" w:line="240" w:lineRule="auto"/>
        <w:jc w:val="center"/>
        <w:rPr>
          <w:rFonts w:ascii="Arial" w:hAnsi="Arial" w:cs="Arial"/>
          <w:b/>
          <w:bCs/>
          <w:sz w:val="20"/>
          <w:szCs w:val="20"/>
        </w:rPr>
      </w:pPr>
      <w:r w:rsidRPr="00CF0BC1">
        <w:rPr>
          <w:rFonts w:ascii="Arial" w:hAnsi="Arial" w:cs="Arial"/>
          <w:b/>
          <w:bCs/>
          <w:sz w:val="20"/>
          <w:szCs w:val="20"/>
        </w:rPr>
        <w:t>Mục 5</w:t>
      </w:r>
    </w:p>
    <w:p w14:paraId="046488A7" w14:textId="1E90BD4D" w:rsidR="00CD5120" w:rsidRPr="00CF0BC1" w:rsidRDefault="00000000" w:rsidP="00CF0BC1">
      <w:pPr>
        <w:adjustRightInd w:val="0"/>
        <w:snapToGrid w:val="0"/>
        <w:spacing w:after="0" w:line="240" w:lineRule="auto"/>
        <w:jc w:val="center"/>
        <w:rPr>
          <w:rFonts w:ascii="Arial" w:hAnsi="Arial" w:cs="Arial"/>
          <w:b/>
          <w:bCs/>
          <w:sz w:val="20"/>
          <w:szCs w:val="20"/>
        </w:rPr>
      </w:pPr>
      <w:r w:rsidRPr="00CF0BC1">
        <w:rPr>
          <w:rFonts w:ascii="Arial" w:hAnsi="Arial" w:cs="Arial"/>
          <w:b/>
          <w:bCs/>
          <w:sz w:val="20"/>
          <w:szCs w:val="20"/>
        </w:rPr>
        <w:t>QUYỀN, TRÁCH NHIỆM VÀ CHẾ ĐỘ BÁO CÁO</w:t>
      </w:r>
      <w:r w:rsidR="00CF0BC1" w:rsidRPr="00CF0BC1">
        <w:rPr>
          <w:rFonts w:ascii="Arial" w:hAnsi="Arial" w:cs="Arial"/>
          <w:b/>
          <w:bCs/>
          <w:sz w:val="20"/>
          <w:szCs w:val="20"/>
        </w:rPr>
        <w:br/>
        <w:t xml:space="preserve">CỦA CƠ SỞ BỒI </w:t>
      </w:r>
      <w:r w:rsidRPr="00CF0BC1">
        <w:rPr>
          <w:rFonts w:ascii="Arial" w:hAnsi="Arial" w:cs="Arial"/>
          <w:b/>
          <w:bCs/>
          <w:sz w:val="20"/>
          <w:szCs w:val="20"/>
        </w:rPr>
        <w:t>DƯỠNG</w:t>
      </w:r>
    </w:p>
    <w:p w14:paraId="6ECAC609" w14:textId="77777777" w:rsidR="00CF0BC1" w:rsidRPr="00CF0BC1" w:rsidRDefault="00CF0BC1" w:rsidP="00CF0BC1">
      <w:pPr>
        <w:adjustRightInd w:val="0"/>
        <w:snapToGrid w:val="0"/>
        <w:spacing w:after="0" w:line="240" w:lineRule="auto"/>
        <w:ind w:firstLine="720"/>
        <w:jc w:val="both"/>
        <w:rPr>
          <w:rFonts w:ascii="Arial" w:hAnsi="Arial" w:cs="Arial"/>
          <w:b/>
          <w:bCs/>
          <w:sz w:val="20"/>
          <w:szCs w:val="20"/>
        </w:rPr>
      </w:pPr>
    </w:p>
    <w:p w14:paraId="1FDB2E82" w14:textId="77777777" w:rsidR="00CD5120" w:rsidRPr="00CF0BC1" w:rsidRDefault="00000000" w:rsidP="00D525FE">
      <w:pPr>
        <w:adjustRightInd w:val="0"/>
        <w:snapToGrid w:val="0"/>
        <w:spacing w:after="120" w:line="240" w:lineRule="auto"/>
        <w:ind w:firstLine="720"/>
        <w:jc w:val="both"/>
        <w:rPr>
          <w:rFonts w:ascii="Arial" w:hAnsi="Arial" w:cs="Arial"/>
          <w:b/>
          <w:bCs/>
          <w:sz w:val="20"/>
          <w:szCs w:val="20"/>
        </w:rPr>
      </w:pPr>
      <w:r w:rsidRPr="00CF0BC1">
        <w:rPr>
          <w:rFonts w:ascii="Arial" w:hAnsi="Arial" w:cs="Arial"/>
          <w:b/>
          <w:bCs/>
          <w:sz w:val="20"/>
          <w:szCs w:val="20"/>
        </w:rPr>
        <w:t>Điều 14. Quyền và trách nhiệm của cơ sở bồi dưỡng</w:t>
      </w:r>
    </w:p>
    <w:p w14:paraId="369401C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Cơ sở bồi dưỡng có các quyền sau:</w:t>
      </w:r>
    </w:p>
    <w:p w14:paraId="6714ECE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a) Tổ chức triển khai các hoạt động liên quan đến việc tổ chức khóa học bồi dưỡng kế toán trưởng theo quy định tại Thông tư này phù hợp với điều kiện của đơn vị.</w:t>
      </w:r>
    </w:p>
    <w:p w14:paraId="28D07FC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b) Thu học phí của học viên tham gia khóa học bồi dưỡng kế toán trưởng theo mức phù hợp với quy định của pháp luật về học phí. Việc thu, quản lý và sử dụng nguồn thu từ học phí thực hiện theo quy định của pháp luật hiện hành.</w:t>
      </w:r>
    </w:p>
    <w:p w14:paraId="61C2E1CA"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c) Cấp Chứng chỉ bồi dưỡng kế toán trưởng cho học viên đạt yêu cầu theo quy định tại Thông tư này.</w:t>
      </w:r>
    </w:p>
    <w:p w14:paraId="0C5CDCD3"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Cơ sở bồi dưỡng có trách nhiệm:</w:t>
      </w:r>
    </w:p>
    <w:p w14:paraId="6190475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a) Chấp hành và duy trì đầy đủ các điều kiện quy định tại Điều 5 Thông tư này trong suốt quá trình tổ chức bồi dưỡng và cấp Chứng chỉ bồi dưỡng kế toán trưởng.</w:t>
      </w:r>
    </w:p>
    <w:p w14:paraId="770DD9C0"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b) Thực hiện việc tuyển sinh học viên đáp ứng tiêu chuẩn theo quy định tại Điều 4 Thông tư này.</w:t>
      </w:r>
    </w:p>
    <w:p w14:paraId="69679255"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c) Chấp hành việc tổ chức bồi dưỡng theo quy định tại Điều 8, Điều 9, Điều 10 Thông tư này.</w:t>
      </w:r>
    </w:p>
    <w:p w14:paraId="4565C32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d) Tổ chức, quản lý chặt chẽ khóa học bồi dưỡng kế toán trưởng, đảm bảo thực hiện đúng, đủ nội dung, chương trình và thời gian học theo quy định tại Điều 6 Thông tư này.</w:t>
      </w:r>
    </w:p>
    <w:p w14:paraId="6BFDC90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đ) Chịu trách nhiệm về tính đúng đắn, hợp pháp của Chứng chỉ bồi dưỡng kế toán trưởng do đơn vị mình cấp.</w:t>
      </w:r>
    </w:p>
    <w:p w14:paraId="0215DB0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e) Thực hiện đầy đủ chế độ báo cáo theo quy định tại Điều 15 Thông tư này.</w:t>
      </w:r>
    </w:p>
    <w:p w14:paraId="1B813C8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g) Chịu sự kiểm tra, giám sát của Bộ Tài chính (Cục Quản lý, giám sát kế toán, kiểm toán) trong việc thực hiện các quy định tại Thông tư này.</w:t>
      </w:r>
    </w:p>
    <w:p w14:paraId="47FC6A87" w14:textId="77777777" w:rsidR="00CD5120" w:rsidRPr="00CF0BC1" w:rsidRDefault="00000000" w:rsidP="00D525FE">
      <w:pPr>
        <w:adjustRightInd w:val="0"/>
        <w:snapToGrid w:val="0"/>
        <w:spacing w:after="120" w:line="240" w:lineRule="auto"/>
        <w:ind w:firstLine="720"/>
        <w:jc w:val="both"/>
        <w:rPr>
          <w:rFonts w:ascii="Arial" w:hAnsi="Arial" w:cs="Arial"/>
          <w:b/>
          <w:bCs/>
          <w:sz w:val="20"/>
          <w:szCs w:val="20"/>
        </w:rPr>
      </w:pPr>
      <w:r w:rsidRPr="00CF0BC1">
        <w:rPr>
          <w:rFonts w:ascii="Arial" w:hAnsi="Arial" w:cs="Arial"/>
          <w:b/>
          <w:bCs/>
          <w:sz w:val="20"/>
          <w:szCs w:val="20"/>
        </w:rPr>
        <w:t>Điều 15. Chế độ báo cáo</w:t>
      </w:r>
    </w:p>
    <w:p w14:paraId="398F9935"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Trước thời điểm tổ chức khóa học, cơ sở bồi dưỡng có trách nhiệm thông báo bằng văn bản giấy hoặc điện tử cho Bộ Tài chính về việc tổ chức khóa học, kèm theo các tài liệu quy định tại điểm a, điểm b, điểm c, điểm d, điểm đ khoản 1 Điều 8 Thông tư này.</w:t>
      </w:r>
    </w:p>
    <w:p w14:paraId="54F549C3"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Trong thời hạn 10 ngày làm việc kể từ ngày kết thúc khóa học bồi dưỡng kế toán trưởng, cơ sở bồi dưỡng gửi Bộ Tài chính bằng văn bản giấy hoặc điện tử các tài liệu quy định tại điểm e, điểm g khoản 1 Điều 8 Thông tư này.</w:t>
      </w:r>
    </w:p>
    <w:p w14:paraId="611BB0EE"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lastRenderedPageBreak/>
        <w:t>3. Các cơ sở bồi dưỡng có trách nhiệm theo dõi, quản lý Chứng chỉ bồi dưỡng kế toán trưởng đã cấp và thực hiện báo cáo định kỳ 06 tháng về tình hình bồi dưỡng và cấp Chứng chỉ bồi dưỡng kế toán trưởng (theo mẫu tại Phụ lục V ban hành kèm theo Thông tư này) gửi Bộ Tài chính (Cục Quản lý, giám sát kế toán, kiểm toán) với những nội dung sau:</w:t>
      </w:r>
    </w:p>
    <w:p w14:paraId="7E5F744C"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a) Tên báo cáo: Báo cáo tình hình tổ chức khóa học bồi dưỡng và cấp Chứng chỉ bồi dưỡng kế toán trưởng.</w:t>
      </w:r>
    </w:p>
    <w:p w14:paraId="2EFD7FA5"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b) Nội dung báo cáo: Tình hình tổ chức khóa học bồi dưỡng và cấp Chứng chỉ bồi dưỡng kế toán trưởng.</w:t>
      </w:r>
    </w:p>
    <w:p w14:paraId="4E16B67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c) Đối tượng thực hiện báo cáo: Cơ sở bồi dưỡng.</w:t>
      </w:r>
    </w:p>
    <w:p w14:paraId="586368D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d) Cơ quan nhận báo cáo: Bộ Tài chính (Cục Quản lý, giám sát kế toán, kiểm toán).</w:t>
      </w:r>
    </w:p>
    <w:p w14:paraId="78BA105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đ) Phương thức gửi, nhận báo cáo: Báo cáo định kỳ được gửi dưới hình thức văn bản giấy hoặc điện tử.</w:t>
      </w:r>
    </w:p>
    <w:p w14:paraId="1511CCB3"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e) Tần suất thực hiện báo cáo: Báo cáo định kỳ 06 tháng một lần.</w:t>
      </w:r>
    </w:p>
    <w:p w14:paraId="66E6A280"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g) Thời gian chốt số liệu báo cáo: Thời gian chốt số liệu 06 tháng đầu năm được tính từ ngày 01/01 đến ngày 30/6 của năm báo cáo. Thời gian chốt số liệu 06 tháng cuối năm được tính từ ngày 01/7 đến ngày 31/12 năm báo cáo.</w:t>
      </w:r>
    </w:p>
    <w:p w14:paraId="38F50089" w14:textId="77777777" w:rsidR="00CD5120" w:rsidRDefault="00000000" w:rsidP="00CF0BC1">
      <w:pPr>
        <w:adjustRightInd w:val="0"/>
        <w:snapToGrid w:val="0"/>
        <w:spacing w:after="0" w:line="240" w:lineRule="auto"/>
        <w:ind w:firstLine="720"/>
        <w:jc w:val="both"/>
        <w:rPr>
          <w:rFonts w:ascii="Arial" w:hAnsi="Arial" w:cs="Arial"/>
          <w:sz w:val="20"/>
          <w:szCs w:val="20"/>
        </w:rPr>
      </w:pPr>
      <w:r w:rsidRPr="00D525FE">
        <w:rPr>
          <w:rFonts w:ascii="Arial" w:hAnsi="Arial" w:cs="Arial"/>
          <w:sz w:val="20"/>
          <w:szCs w:val="20"/>
        </w:rPr>
        <w:t>4. Thời hạn gửi báo cáo quy định tại khoản 3 Điều này chậm nhất là ngày 31/7 năm báo cáo đối với báo cáo 06 tháng đầu năm; chậm nhất là ngày 31/01 năm sau đối với báo cáo 06 tháng cuối năm.</w:t>
      </w:r>
    </w:p>
    <w:p w14:paraId="48E08C87" w14:textId="77777777" w:rsidR="00CF0BC1" w:rsidRPr="00D525FE" w:rsidRDefault="00CF0BC1" w:rsidP="00CF0BC1">
      <w:pPr>
        <w:adjustRightInd w:val="0"/>
        <w:snapToGrid w:val="0"/>
        <w:spacing w:after="0" w:line="240" w:lineRule="auto"/>
        <w:ind w:firstLine="720"/>
        <w:jc w:val="both"/>
        <w:rPr>
          <w:rFonts w:ascii="Arial" w:hAnsi="Arial" w:cs="Arial"/>
          <w:sz w:val="20"/>
          <w:szCs w:val="20"/>
        </w:rPr>
      </w:pPr>
    </w:p>
    <w:p w14:paraId="2A226129" w14:textId="77777777" w:rsidR="00CD5120" w:rsidRPr="00CF0BC1" w:rsidRDefault="00000000" w:rsidP="00CF0BC1">
      <w:pPr>
        <w:adjustRightInd w:val="0"/>
        <w:snapToGrid w:val="0"/>
        <w:spacing w:after="0" w:line="240" w:lineRule="auto"/>
        <w:jc w:val="center"/>
        <w:rPr>
          <w:rFonts w:ascii="Arial" w:hAnsi="Arial" w:cs="Arial"/>
          <w:b/>
          <w:bCs/>
          <w:sz w:val="20"/>
          <w:szCs w:val="20"/>
        </w:rPr>
      </w:pPr>
      <w:r w:rsidRPr="00CF0BC1">
        <w:rPr>
          <w:rFonts w:ascii="Arial" w:hAnsi="Arial" w:cs="Arial"/>
          <w:b/>
          <w:bCs/>
          <w:sz w:val="20"/>
          <w:szCs w:val="20"/>
        </w:rPr>
        <w:t>Mục 6</w:t>
      </w:r>
    </w:p>
    <w:p w14:paraId="34E5226E" w14:textId="6E03EACB" w:rsidR="00CD5120" w:rsidRPr="00CF0BC1" w:rsidRDefault="00000000" w:rsidP="00CF0BC1">
      <w:pPr>
        <w:adjustRightInd w:val="0"/>
        <w:snapToGrid w:val="0"/>
        <w:spacing w:after="0" w:line="240" w:lineRule="auto"/>
        <w:jc w:val="center"/>
        <w:rPr>
          <w:rFonts w:ascii="Arial" w:hAnsi="Arial" w:cs="Arial"/>
          <w:b/>
          <w:bCs/>
          <w:sz w:val="20"/>
          <w:szCs w:val="20"/>
        </w:rPr>
      </w:pPr>
      <w:r w:rsidRPr="00CF0BC1">
        <w:rPr>
          <w:rFonts w:ascii="Arial" w:hAnsi="Arial" w:cs="Arial"/>
          <w:b/>
          <w:bCs/>
          <w:sz w:val="20"/>
          <w:szCs w:val="20"/>
        </w:rPr>
        <w:t>QUẢN LÝ CÔNG TÁC TỔ CHỨC, BỒI DƯỠNG,</w:t>
      </w:r>
      <w:r w:rsidR="00CF0BC1" w:rsidRPr="00CF0BC1">
        <w:rPr>
          <w:rFonts w:ascii="Arial" w:hAnsi="Arial" w:cs="Arial"/>
          <w:b/>
          <w:bCs/>
          <w:sz w:val="20"/>
          <w:szCs w:val="20"/>
        </w:rPr>
        <w:t xml:space="preserve"> </w:t>
      </w:r>
      <w:r w:rsidR="00CF0BC1" w:rsidRPr="00CF0BC1">
        <w:rPr>
          <w:rFonts w:ascii="Arial" w:hAnsi="Arial" w:cs="Arial"/>
          <w:b/>
          <w:bCs/>
          <w:sz w:val="20"/>
          <w:szCs w:val="20"/>
        </w:rPr>
        <w:br/>
      </w:r>
      <w:r w:rsidRPr="00CF0BC1">
        <w:rPr>
          <w:rFonts w:ascii="Arial" w:hAnsi="Arial" w:cs="Arial"/>
          <w:b/>
          <w:bCs/>
          <w:sz w:val="20"/>
          <w:szCs w:val="20"/>
        </w:rPr>
        <w:t>CẤP CHỨNG CHỈ BỒI DƯỠNG KẾ TOÁN TRƯỞNG</w:t>
      </w:r>
    </w:p>
    <w:p w14:paraId="456BE382" w14:textId="77777777" w:rsidR="00CF0BC1" w:rsidRPr="00CF0BC1" w:rsidRDefault="00CF0BC1" w:rsidP="00CF0BC1">
      <w:pPr>
        <w:adjustRightInd w:val="0"/>
        <w:snapToGrid w:val="0"/>
        <w:spacing w:after="0" w:line="240" w:lineRule="auto"/>
        <w:ind w:firstLine="720"/>
        <w:jc w:val="both"/>
        <w:rPr>
          <w:rFonts w:ascii="Arial" w:hAnsi="Arial" w:cs="Arial"/>
          <w:b/>
          <w:bCs/>
          <w:sz w:val="20"/>
          <w:szCs w:val="20"/>
        </w:rPr>
      </w:pPr>
    </w:p>
    <w:p w14:paraId="5566B6D8" w14:textId="2753658F" w:rsidR="00CD5120" w:rsidRPr="00CF0BC1" w:rsidRDefault="00000000" w:rsidP="00D525FE">
      <w:pPr>
        <w:adjustRightInd w:val="0"/>
        <w:snapToGrid w:val="0"/>
        <w:spacing w:after="120" w:line="240" w:lineRule="auto"/>
        <w:ind w:firstLine="720"/>
        <w:jc w:val="both"/>
        <w:rPr>
          <w:rFonts w:ascii="Arial" w:hAnsi="Arial" w:cs="Arial"/>
          <w:b/>
          <w:bCs/>
          <w:sz w:val="20"/>
          <w:szCs w:val="20"/>
        </w:rPr>
      </w:pPr>
      <w:r w:rsidRPr="00CF0BC1">
        <w:rPr>
          <w:rFonts w:ascii="Arial" w:hAnsi="Arial" w:cs="Arial"/>
          <w:b/>
          <w:bCs/>
          <w:sz w:val="20"/>
          <w:szCs w:val="20"/>
        </w:rPr>
        <w:t>Điều 16. Kiểm tra, giám sát việc tổ chức bồi dưỡng, cấp Chứng chỉ bồi dưỡng kế toán trưởng</w:t>
      </w:r>
    </w:p>
    <w:p w14:paraId="608150FC"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Bộ Tài chính (Cục Quản lý, giám sát kế toán, kiểm toán) thực hiện kiểm tra, giám sát việc tổ chức bồi dưỡng và cấp Chứng chỉ bồi dưỡng kế toán trưởng của các cơ sở bồi dưỡng theo quy định của pháp luật.</w:t>
      </w:r>
    </w:p>
    <w:p w14:paraId="5C0CCF8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Nội dung kiểm tra, giám sát là việc tuân thủ các quy định của Thông tư này, bao gồm các nội dung quy định từ Điều 4 đến Điều 15 Thông tư này.</w:t>
      </w:r>
    </w:p>
    <w:p w14:paraId="728345A9"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Điều 17. Xử lý vi phạm hành chính trong việc tổ chức khóa học bồi dưỡng kế toán trưởng</w:t>
      </w:r>
    </w:p>
    <w:p w14:paraId="311464B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Tổ chức, cá nhân vi phạm quy định của Thông tư này trong việc tổ chức bồi dưỡng và cấp Chứng chỉ bồi dưỡng kế toán trưởng, tùy theo tính chất, mức độ vi phạm sẽ bị xử phạt vi phạm hành chính và áp dụng biện pháp khắc phục hậu quả theo quy định của pháp luật.</w:t>
      </w:r>
    </w:p>
    <w:p w14:paraId="7669D311" w14:textId="77777777" w:rsidR="00CD5120" w:rsidRDefault="00000000" w:rsidP="00CF0BC1">
      <w:pPr>
        <w:adjustRightInd w:val="0"/>
        <w:snapToGrid w:val="0"/>
        <w:spacing w:after="0" w:line="240" w:lineRule="auto"/>
        <w:ind w:firstLine="720"/>
        <w:jc w:val="both"/>
        <w:rPr>
          <w:rFonts w:ascii="Arial" w:hAnsi="Arial" w:cs="Arial"/>
          <w:sz w:val="20"/>
          <w:szCs w:val="20"/>
        </w:rPr>
      </w:pPr>
      <w:r w:rsidRPr="00D525FE">
        <w:rPr>
          <w:rFonts w:ascii="Arial" w:hAnsi="Arial" w:cs="Arial"/>
          <w:sz w:val="20"/>
          <w:szCs w:val="20"/>
        </w:rPr>
        <w:t>2. Thẩm quyền, trình tự, thủ tục và mức xử phạt vi phạm hành chính thực hiện theo quy định của pháp luật về xử phạt vi phạm hành chính trong lĩnh vực kế toán.</w:t>
      </w:r>
    </w:p>
    <w:p w14:paraId="5264C4D1" w14:textId="77777777" w:rsidR="00CF0BC1" w:rsidRPr="00D525FE" w:rsidRDefault="00CF0BC1" w:rsidP="00CF0BC1">
      <w:pPr>
        <w:adjustRightInd w:val="0"/>
        <w:snapToGrid w:val="0"/>
        <w:spacing w:after="0" w:line="240" w:lineRule="auto"/>
        <w:ind w:firstLine="720"/>
        <w:jc w:val="both"/>
        <w:rPr>
          <w:rFonts w:ascii="Arial" w:hAnsi="Arial" w:cs="Arial"/>
          <w:sz w:val="20"/>
          <w:szCs w:val="20"/>
        </w:rPr>
      </w:pPr>
    </w:p>
    <w:p w14:paraId="54D331A7" w14:textId="77777777" w:rsidR="00CD5120" w:rsidRPr="00CF0BC1" w:rsidRDefault="00000000" w:rsidP="00CF0BC1">
      <w:pPr>
        <w:adjustRightInd w:val="0"/>
        <w:snapToGrid w:val="0"/>
        <w:spacing w:after="0" w:line="240" w:lineRule="auto"/>
        <w:jc w:val="center"/>
        <w:rPr>
          <w:rFonts w:ascii="Arial" w:hAnsi="Arial" w:cs="Arial"/>
          <w:b/>
          <w:bCs/>
          <w:sz w:val="20"/>
          <w:szCs w:val="20"/>
        </w:rPr>
      </w:pPr>
      <w:r w:rsidRPr="00CF0BC1">
        <w:rPr>
          <w:rFonts w:ascii="Arial" w:hAnsi="Arial" w:cs="Arial"/>
          <w:b/>
          <w:bCs/>
          <w:sz w:val="20"/>
          <w:szCs w:val="20"/>
        </w:rPr>
        <w:t>Chương III</w:t>
      </w:r>
    </w:p>
    <w:p w14:paraId="4524C4E2" w14:textId="77777777" w:rsidR="00CD5120" w:rsidRPr="00CF0BC1" w:rsidRDefault="00000000" w:rsidP="00CF0BC1">
      <w:pPr>
        <w:adjustRightInd w:val="0"/>
        <w:snapToGrid w:val="0"/>
        <w:spacing w:after="0" w:line="240" w:lineRule="auto"/>
        <w:jc w:val="center"/>
        <w:rPr>
          <w:rFonts w:ascii="Arial" w:hAnsi="Arial" w:cs="Arial"/>
          <w:b/>
          <w:bCs/>
          <w:sz w:val="20"/>
          <w:szCs w:val="20"/>
        </w:rPr>
      </w:pPr>
      <w:r w:rsidRPr="00CF0BC1">
        <w:rPr>
          <w:rFonts w:ascii="Arial" w:hAnsi="Arial" w:cs="Arial"/>
          <w:b/>
          <w:bCs/>
          <w:sz w:val="20"/>
          <w:szCs w:val="20"/>
        </w:rPr>
        <w:t>ĐIỀU KHOẢN THI HÀNH</w:t>
      </w:r>
    </w:p>
    <w:p w14:paraId="5B6F481B" w14:textId="77777777" w:rsidR="00CF0BC1" w:rsidRPr="00CF0BC1" w:rsidRDefault="00CF0BC1" w:rsidP="00CF0BC1">
      <w:pPr>
        <w:adjustRightInd w:val="0"/>
        <w:snapToGrid w:val="0"/>
        <w:spacing w:after="0" w:line="240" w:lineRule="auto"/>
        <w:jc w:val="center"/>
        <w:rPr>
          <w:rFonts w:ascii="Arial" w:hAnsi="Arial" w:cs="Arial"/>
          <w:b/>
          <w:bCs/>
          <w:sz w:val="20"/>
          <w:szCs w:val="20"/>
        </w:rPr>
      </w:pPr>
    </w:p>
    <w:p w14:paraId="2EA1FD8D" w14:textId="77777777" w:rsidR="00CD5120" w:rsidRPr="00CF0BC1" w:rsidRDefault="00000000" w:rsidP="00D525FE">
      <w:pPr>
        <w:adjustRightInd w:val="0"/>
        <w:snapToGrid w:val="0"/>
        <w:spacing w:after="120" w:line="240" w:lineRule="auto"/>
        <w:ind w:firstLine="720"/>
        <w:jc w:val="both"/>
        <w:rPr>
          <w:rFonts w:ascii="Arial" w:hAnsi="Arial" w:cs="Arial"/>
          <w:b/>
          <w:bCs/>
          <w:sz w:val="20"/>
          <w:szCs w:val="20"/>
        </w:rPr>
      </w:pPr>
      <w:r w:rsidRPr="00CF0BC1">
        <w:rPr>
          <w:rFonts w:ascii="Arial" w:hAnsi="Arial" w:cs="Arial"/>
          <w:b/>
          <w:bCs/>
          <w:sz w:val="20"/>
          <w:szCs w:val="20"/>
        </w:rPr>
        <w:t>Điều 18. Điều khoản chuyển tiếp</w:t>
      </w:r>
    </w:p>
    <w:p w14:paraId="1788CFD5"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Chứng chỉ bồi dưỡng kế toán trưởng đã được cấp và còn giá trị sử dụng theo quy định của pháp luật trước ngày Thông tư này có hiệu lực vẫn được sử dụng theo quy định tại khoản 2, khoản 3 Điều 11 Thông tư này để bổ nhiệm kế toán trưởng hoặc phụ trách kế toán theo quy định của pháp luật về kế toán.</w:t>
      </w:r>
    </w:p>
    <w:p w14:paraId="7699EE6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Các khóa học bồi dưỡng kế toán trưởng đã được cơ sở bồi dưỡng gửi hồ sơ tổ chức khóa học cho Bộ Tài chính theo đúng quy định tại Thông tư số 199/2011/TT-BTC ngày 30 tháng 12 năm 2011 của Bộ trưởng Bộ Tài chính hướng dẫn thực hiện việc tổ chức bồi dưỡng và cấp Chứng chỉ bồi dưỡng kế toán trưởng trước ngày Thông tư này có hiệu lực được tiếp tục thực hiện theo quy định tại Thông tư số 199/2011/TT-BTC cho đến khi kết thúc.</w:t>
      </w:r>
    </w:p>
    <w:p w14:paraId="0A5BBEF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lastRenderedPageBreak/>
        <w:t>3. Kể từ ngày Thông tư này có hiệu lực, việc cấp lại Chứng chỉ bồi dưỡng kế toán trưởng đã được cấp và còn giá trị sử dụng theo quy định của pháp luật trước ngày Thông tư này có hiệu lực được thực hiện theo quy định tại Điều 12 Thông tư này.</w:t>
      </w:r>
    </w:p>
    <w:p w14:paraId="7CB9993D" w14:textId="77777777" w:rsidR="00CD5120" w:rsidRPr="00CF0BC1" w:rsidRDefault="00000000" w:rsidP="00D525FE">
      <w:pPr>
        <w:adjustRightInd w:val="0"/>
        <w:snapToGrid w:val="0"/>
        <w:spacing w:after="120" w:line="240" w:lineRule="auto"/>
        <w:ind w:firstLine="720"/>
        <w:jc w:val="both"/>
        <w:rPr>
          <w:rFonts w:ascii="Arial" w:hAnsi="Arial" w:cs="Arial"/>
          <w:b/>
          <w:bCs/>
          <w:sz w:val="20"/>
          <w:szCs w:val="20"/>
        </w:rPr>
      </w:pPr>
      <w:r w:rsidRPr="00CF0BC1">
        <w:rPr>
          <w:rFonts w:ascii="Arial" w:hAnsi="Arial" w:cs="Arial"/>
          <w:b/>
          <w:bCs/>
          <w:sz w:val="20"/>
          <w:szCs w:val="20"/>
        </w:rPr>
        <w:t>Điều 19. Hiệu lực thi hành</w:t>
      </w:r>
    </w:p>
    <w:p w14:paraId="7738AA00"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Thông tư này có hiệu lực thi hành kể từ ngày 01 tháng 01 năm 2027.</w:t>
      </w:r>
    </w:p>
    <w:p w14:paraId="53DEB11E"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Thông tư số 199/2011/TT-BTC ngày 30 tháng 12 năm 2011 của Bộ trưởng Bộ Tài chính hướng dẫn thực hiện việc tổ chức bồi dưỡng và cấp Chứng chỉ bồi dưỡng kế toán trưởng hết hiệu lực kể từ ngày Thông tư này có hiệu lực thi hành.</w:t>
      </w:r>
    </w:p>
    <w:p w14:paraId="213DB420"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Bãi bỏ Điều 1 Thông tư số 39/2020/TT-BTC ngày 15 tháng 5 năm 2020 của Bộ trưởng Bộ Tài chính sửa đổi, bổ sung chế độ báo cáo tại một số Thông tư trong lĩnh vực kế toán, kiểm toán độc lập.</w:t>
      </w:r>
    </w:p>
    <w:p w14:paraId="5733FC80" w14:textId="77777777" w:rsidR="00CD5120" w:rsidRPr="00CF0BC1" w:rsidRDefault="00000000" w:rsidP="00D525FE">
      <w:pPr>
        <w:adjustRightInd w:val="0"/>
        <w:snapToGrid w:val="0"/>
        <w:spacing w:after="120" w:line="240" w:lineRule="auto"/>
        <w:ind w:firstLine="720"/>
        <w:jc w:val="both"/>
        <w:rPr>
          <w:rFonts w:ascii="Arial" w:hAnsi="Arial" w:cs="Arial"/>
          <w:b/>
          <w:bCs/>
          <w:sz w:val="20"/>
          <w:szCs w:val="20"/>
        </w:rPr>
      </w:pPr>
      <w:r w:rsidRPr="00CF0BC1">
        <w:rPr>
          <w:rFonts w:ascii="Arial" w:hAnsi="Arial" w:cs="Arial"/>
          <w:b/>
          <w:bCs/>
          <w:sz w:val="20"/>
          <w:szCs w:val="20"/>
        </w:rPr>
        <w:t>Điều 20. Trách nhiệm thi hành</w:t>
      </w:r>
    </w:p>
    <w:p w14:paraId="006AA24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Các tổ chức, cá nhân có liên quan chịu trách nhiệm thi hành Thông tư này.</w:t>
      </w:r>
    </w:p>
    <w:p w14:paraId="15E0473A" w14:textId="77777777" w:rsidR="00CD5120" w:rsidRDefault="00000000" w:rsidP="00CF0BC1">
      <w:pPr>
        <w:adjustRightInd w:val="0"/>
        <w:snapToGrid w:val="0"/>
        <w:spacing w:after="0" w:line="240" w:lineRule="auto"/>
        <w:ind w:firstLine="720"/>
        <w:jc w:val="both"/>
        <w:rPr>
          <w:rFonts w:ascii="Arial" w:hAnsi="Arial" w:cs="Arial"/>
          <w:sz w:val="20"/>
          <w:szCs w:val="20"/>
        </w:rPr>
      </w:pPr>
      <w:r w:rsidRPr="00D525FE">
        <w:rPr>
          <w:rFonts w:ascii="Arial" w:hAnsi="Arial" w:cs="Arial"/>
          <w:sz w:val="20"/>
          <w:szCs w:val="20"/>
        </w:rPr>
        <w:t>2. Trong quá trình thực hiện, nếu phát sinh vướng mắc, đề nghị các tổ chức, cá nhân phản ánh kịp thời về Bộ Tài chính để nghiên cứu, hướng dẫn.</w:t>
      </w:r>
    </w:p>
    <w:p w14:paraId="06C0B99B" w14:textId="77777777" w:rsidR="00CF0BC1" w:rsidRDefault="00CF0BC1" w:rsidP="00CF0BC1">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CF0BC1" w:rsidRPr="00904D3E" w14:paraId="2D9F6A3D" w14:textId="77777777" w:rsidTr="00CF0BC1">
        <w:trPr>
          <w:tblCellSpacing w:w="0" w:type="dxa"/>
        </w:trPr>
        <w:tc>
          <w:tcPr>
            <w:tcW w:w="3063" w:type="pct"/>
            <w:shd w:val="clear" w:color="auto" w:fill="FFFFFF"/>
            <w:tcMar>
              <w:top w:w="0" w:type="dxa"/>
              <w:left w:w="108" w:type="dxa"/>
              <w:bottom w:w="0" w:type="dxa"/>
              <w:right w:w="108" w:type="dxa"/>
            </w:tcMar>
            <w:hideMark/>
          </w:tcPr>
          <w:p w14:paraId="1ECC6186" w14:textId="77777777" w:rsidR="00CF0BC1" w:rsidRPr="00D525FE" w:rsidRDefault="00CF0BC1" w:rsidP="00CF0BC1">
            <w:pPr>
              <w:adjustRightInd w:val="0"/>
              <w:snapToGrid w:val="0"/>
              <w:spacing w:after="0" w:line="240" w:lineRule="auto"/>
              <w:rPr>
                <w:rFonts w:ascii="Arial" w:hAnsi="Arial" w:cs="Arial"/>
                <w:sz w:val="20"/>
                <w:szCs w:val="20"/>
              </w:rPr>
            </w:pPr>
            <w:r w:rsidRPr="00904D3E">
              <w:rPr>
                <w:rFonts w:ascii="Arial" w:hAnsi="Arial" w:cs="Arial"/>
                <w:b/>
                <w:bCs/>
                <w:i/>
                <w:iCs/>
                <w:sz w:val="20"/>
                <w:szCs w:val="20"/>
              </w:rPr>
              <w:t>Nơi nhận:</w:t>
            </w:r>
            <w:r w:rsidRPr="00904D3E">
              <w:rPr>
                <w:rFonts w:ascii="Arial" w:hAnsi="Arial" w:cs="Arial"/>
                <w:b/>
                <w:bCs/>
                <w:i/>
                <w:iCs/>
                <w:sz w:val="20"/>
                <w:szCs w:val="20"/>
              </w:rPr>
              <w:br/>
            </w:r>
            <w:r w:rsidRPr="00D525FE">
              <w:rPr>
                <w:rFonts w:ascii="Arial" w:hAnsi="Arial" w:cs="Arial"/>
                <w:sz w:val="20"/>
                <w:szCs w:val="20"/>
              </w:rPr>
              <w:t>- Thủ tướng và các Phó Thủ tướng Chính phủ;</w:t>
            </w:r>
          </w:p>
          <w:p w14:paraId="21C61AE3"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w:t>
            </w:r>
            <w:r>
              <w:rPr>
                <w:rFonts w:ascii="Arial" w:hAnsi="Arial" w:cs="Arial"/>
                <w:sz w:val="20"/>
                <w:szCs w:val="20"/>
              </w:rPr>
              <w:t xml:space="preserve"> </w:t>
            </w:r>
            <w:r w:rsidRPr="00D525FE">
              <w:rPr>
                <w:rFonts w:ascii="Arial" w:hAnsi="Arial" w:cs="Arial"/>
                <w:sz w:val="20"/>
                <w:szCs w:val="20"/>
              </w:rPr>
              <w:t>Văn phòng Trung ương Đảng;</w:t>
            </w:r>
          </w:p>
          <w:p w14:paraId="48023BB3"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Văn phòng Tổng Bí thư;</w:t>
            </w:r>
          </w:p>
          <w:p w14:paraId="18B91593"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Văn phòng Quốc hội;</w:t>
            </w:r>
          </w:p>
          <w:p w14:paraId="0F7D7030"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xml:space="preserve">- Hội đồng dân tộc và các </w:t>
            </w:r>
            <w:r>
              <w:rPr>
                <w:rFonts w:ascii="Arial" w:hAnsi="Arial" w:cs="Arial"/>
                <w:sz w:val="20"/>
                <w:szCs w:val="20"/>
              </w:rPr>
              <w:t>Ủ</w:t>
            </w:r>
            <w:r w:rsidRPr="00D525FE">
              <w:rPr>
                <w:rFonts w:ascii="Arial" w:hAnsi="Arial" w:cs="Arial"/>
                <w:sz w:val="20"/>
                <w:szCs w:val="20"/>
              </w:rPr>
              <w:t>y ban của Quốc hội;</w:t>
            </w:r>
          </w:p>
          <w:p w14:paraId="5A45955D"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Văn phòng Chủ tịch nước;</w:t>
            </w:r>
          </w:p>
          <w:p w14:paraId="3A7FE5E8"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Viện Kiểm sát nhân dân tối cao;</w:t>
            </w:r>
          </w:p>
          <w:p w14:paraId="57A3B5F1"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Tòa án nhân dân tối cao;</w:t>
            </w:r>
          </w:p>
          <w:p w14:paraId="3E87D563"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Kiểm toán Nhà nước;</w:t>
            </w:r>
          </w:p>
          <w:p w14:paraId="7C1213F3"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Ủy ban Trung ương Mặt trận Tổ quốc Việt Nam;</w:t>
            </w:r>
          </w:p>
          <w:p w14:paraId="5C943B13"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Các Bộ, cơ quan ngang Bộ;</w:t>
            </w:r>
          </w:p>
          <w:p w14:paraId="3DAB3406"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UBND các tỉnh, thành phố;</w:t>
            </w:r>
          </w:p>
          <w:p w14:paraId="6BF7A823"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Cục Kiểm tra văn bản và Tổ chức thi hành pháp luật (Bộ Tư pháp);</w:t>
            </w:r>
          </w:p>
          <w:p w14:paraId="16FA3E61" w14:textId="48EFE060"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xml:space="preserve">- Công báo; </w:t>
            </w:r>
            <w:r w:rsidR="002C26B9">
              <w:rPr>
                <w:rFonts w:ascii="Arial" w:hAnsi="Arial" w:cs="Arial"/>
                <w:sz w:val="20"/>
                <w:szCs w:val="20"/>
                <w:lang w:val="vi-VN"/>
              </w:rPr>
              <w:t>C</w:t>
            </w:r>
            <w:r w:rsidRPr="00D525FE">
              <w:rPr>
                <w:rFonts w:ascii="Arial" w:hAnsi="Arial" w:cs="Arial"/>
                <w:sz w:val="20"/>
                <w:szCs w:val="20"/>
              </w:rPr>
              <w:t>ổng thông tin điện tử Chính phủ;</w:t>
            </w:r>
          </w:p>
          <w:p w14:paraId="1937C5DD"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Cơ sở dữ liệu quốc gia về pháp luật;</w:t>
            </w:r>
          </w:p>
          <w:p w14:paraId="0BAE72B9"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Cổng thông tin điện tử Bộ Tài chính;</w:t>
            </w:r>
          </w:p>
          <w:p w14:paraId="3E73E8F7" w14:textId="77777777" w:rsidR="00CF0BC1" w:rsidRPr="00D525F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Các đơn vị thuộc Bộ Tài chính;</w:t>
            </w:r>
          </w:p>
          <w:p w14:paraId="1BA9DCD7" w14:textId="46D0BA0F" w:rsidR="00CF0BC1" w:rsidRPr="00904D3E" w:rsidRDefault="00CF0BC1" w:rsidP="00CF0BC1">
            <w:pPr>
              <w:adjustRightInd w:val="0"/>
              <w:snapToGrid w:val="0"/>
              <w:spacing w:after="0" w:line="240" w:lineRule="auto"/>
              <w:rPr>
                <w:rFonts w:ascii="Arial" w:hAnsi="Arial" w:cs="Arial"/>
                <w:sz w:val="20"/>
                <w:szCs w:val="20"/>
              </w:rPr>
            </w:pPr>
            <w:r w:rsidRPr="00D525FE">
              <w:rPr>
                <w:rFonts w:ascii="Arial" w:hAnsi="Arial" w:cs="Arial"/>
                <w:sz w:val="20"/>
                <w:szCs w:val="20"/>
              </w:rPr>
              <w:t xml:space="preserve">- Lưu: VT, QLKT </w:t>
            </w:r>
            <w:r>
              <w:rPr>
                <w:rFonts w:ascii="Arial" w:hAnsi="Arial" w:cs="Arial"/>
                <w:sz w:val="20"/>
                <w:szCs w:val="20"/>
              </w:rPr>
              <w:t xml:space="preserve">(21 </w:t>
            </w:r>
            <w:r w:rsidRPr="00D525FE">
              <w:rPr>
                <w:rFonts w:ascii="Arial" w:hAnsi="Arial" w:cs="Arial"/>
                <w:sz w:val="20"/>
                <w:szCs w:val="20"/>
              </w:rPr>
              <w:t>bản).</w:t>
            </w:r>
          </w:p>
        </w:tc>
        <w:tc>
          <w:tcPr>
            <w:tcW w:w="1937" w:type="pct"/>
            <w:shd w:val="clear" w:color="auto" w:fill="FFFFFF"/>
            <w:tcMar>
              <w:top w:w="0" w:type="dxa"/>
              <w:left w:w="108" w:type="dxa"/>
              <w:bottom w:w="0" w:type="dxa"/>
              <w:right w:w="108" w:type="dxa"/>
            </w:tcMar>
            <w:hideMark/>
          </w:tcPr>
          <w:p w14:paraId="5E89D256" w14:textId="77777777" w:rsidR="00CF0BC1" w:rsidRPr="00904D3E" w:rsidRDefault="00CF0BC1" w:rsidP="00CF0BC1">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t>KT. BỘ TRƯỞNG</w:t>
            </w:r>
          </w:p>
          <w:p w14:paraId="685709DA" w14:textId="77777777" w:rsidR="00CF0BC1" w:rsidRDefault="00CF0BC1" w:rsidP="00CF0BC1">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t>THỨ TRƯỞNG</w:t>
            </w:r>
          </w:p>
          <w:p w14:paraId="5E4AE1D2" w14:textId="77777777" w:rsidR="00CF0BC1" w:rsidRDefault="00CF0BC1" w:rsidP="00CF0BC1">
            <w:pPr>
              <w:adjustRightInd w:val="0"/>
              <w:snapToGrid w:val="0"/>
              <w:spacing w:after="0" w:line="240" w:lineRule="auto"/>
              <w:jc w:val="center"/>
              <w:rPr>
                <w:rFonts w:ascii="Arial" w:hAnsi="Arial" w:cs="Arial"/>
                <w:b/>
                <w:bCs/>
                <w:sz w:val="20"/>
                <w:szCs w:val="20"/>
              </w:rPr>
            </w:pPr>
          </w:p>
          <w:p w14:paraId="3DF47A06" w14:textId="77777777" w:rsidR="00CF0BC1" w:rsidRDefault="00CF0BC1" w:rsidP="00CF0BC1">
            <w:pPr>
              <w:adjustRightInd w:val="0"/>
              <w:snapToGrid w:val="0"/>
              <w:spacing w:after="0" w:line="240" w:lineRule="auto"/>
              <w:jc w:val="center"/>
              <w:rPr>
                <w:rFonts w:ascii="Arial" w:hAnsi="Arial" w:cs="Arial"/>
                <w:b/>
                <w:bCs/>
                <w:sz w:val="20"/>
                <w:szCs w:val="20"/>
              </w:rPr>
            </w:pPr>
          </w:p>
          <w:p w14:paraId="215029FA" w14:textId="77777777" w:rsidR="00CF0BC1" w:rsidRDefault="00CF0BC1" w:rsidP="00CF0BC1">
            <w:pPr>
              <w:adjustRightInd w:val="0"/>
              <w:snapToGrid w:val="0"/>
              <w:spacing w:after="0" w:line="240" w:lineRule="auto"/>
              <w:jc w:val="center"/>
              <w:rPr>
                <w:rFonts w:ascii="Arial" w:hAnsi="Arial" w:cs="Arial"/>
                <w:b/>
                <w:bCs/>
                <w:sz w:val="20"/>
                <w:szCs w:val="20"/>
              </w:rPr>
            </w:pPr>
          </w:p>
          <w:p w14:paraId="5BDF66FD" w14:textId="77777777" w:rsidR="00CF0BC1" w:rsidRDefault="00CF0BC1" w:rsidP="00CF0BC1">
            <w:pPr>
              <w:adjustRightInd w:val="0"/>
              <w:snapToGrid w:val="0"/>
              <w:spacing w:after="0" w:line="240" w:lineRule="auto"/>
              <w:jc w:val="center"/>
              <w:rPr>
                <w:rFonts w:ascii="Arial" w:hAnsi="Arial" w:cs="Arial"/>
                <w:b/>
                <w:bCs/>
                <w:sz w:val="20"/>
                <w:szCs w:val="20"/>
              </w:rPr>
            </w:pPr>
          </w:p>
          <w:p w14:paraId="2FC30A1D" w14:textId="77777777" w:rsidR="00CF0BC1" w:rsidRDefault="00CF0BC1" w:rsidP="00CF0BC1">
            <w:pPr>
              <w:adjustRightInd w:val="0"/>
              <w:snapToGrid w:val="0"/>
              <w:spacing w:after="0" w:line="240" w:lineRule="auto"/>
              <w:jc w:val="center"/>
              <w:rPr>
                <w:rFonts w:ascii="Arial" w:hAnsi="Arial" w:cs="Arial"/>
                <w:b/>
                <w:bCs/>
                <w:sz w:val="20"/>
                <w:szCs w:val="20"/>
              </w:rPr>
            </w:pPr>
          </w:p>
          <w:p w14:paraId="70A78B6D" w14:textId="312BD1C9" w:rsidR="00CF0BC1" w:rsidRPr="00904D3E" w:rsidRDefault="00CF0BC1" w:rsidP="00CF0BC1">
            <w:pPr>
              <w:adjustRightInd w:val="0"/>
              <w:snapToGrid w:val="0"/>
              <w:spacing w:after="0" w:line="240" w:lineRule="auto"/>
              <w:jc w:val="center"/>
              <w:rPr>
                <w:rFonts w:ascii="Arial" w:hAnsi="Arial" w:cs="Arial"/>
                <w:b/>
                <w:bCs/>
                <w:sz w:val="20"/>
                <w:szCs w:val="20"/>
              </w:rPr>
            </w:pPr>
            <w:r>
              <w:rPr>
                <w:rFonts w:ascii="Arial" w:hAnsi="Arial" w:cs="Arial"/>
                <w:b/>
                <w:bCs/>
                <w:sz w:val="20"/>
                <w:szCs w:val="20"/>
              </w:rPr>
              <w:t>Tạ Anh Tuấn</w:t>
            </w:r>
          </w:p>
          <w:p w14:paraId="6E21DD83" w14:textId="77777777" w:rsidR="00CF0BC1" w:rsidRPr="00904D3E" w:rsidRDefault="00CF0BC1" w:rsidP="00CF0BC1">
            <w:pPr>
              <w:adjustRightInd w:val="0"/>
              <w:snapToGrid w:val="0"/>
              <w:spacing w:after="0" w:line="240" w:lineRule="auto"/>
              <w:jc w:val="center"/>
              <w:rPr>
                <w:rFonts w:ascii="Arial" w:hAnsi="Arial" w:cs="Arial"/>
                <w:b/>
                <w:bCs/>
                <w:sz w:val="20"/>
                <w:szCs w:val="20"/>
              </w:rPr>
            </w:pPr>
          </w:p>
          <w:p w14:paraId="243BEB52" w14:textId="77777777" w:rsidR="00CF0BC1" w:rsidRPr="00904D3E" w:rsidRDefault="00CF0BC1" w:rsidP="00CF0BC1">
            <w:pPr>
              <w:adjustRightInd w:val="0"/>
              <w:snapToGrid w:val="0"/>
              <w:spacing w:after="0" w:line="240" w:lineRule="auto"/>
              <w:jc w:val="center"/>
              <w:rPr>
                <w:rFonts w:ascii="Arial" w:hAnsi="Arial" w:cs="Arial"/>
                <w:b/>
                <w:bCs/>
                <w:sz w:val="20"/>
                <w:szCs w:val="20"/>
              </w:rPr>
            </w:pPr>
          </w:p>
          <w:p w14:paraId="29BF5EAA" w14:textId="77777777" w:rsidR="00CF0BC1" w:rsidRPr="00904D3E" w:rsidRDefault="00CF0BC1" w:rsidP="00CF0BC1">
            <w:pPr>
              <w:adjustRightInd w:val="0"/>
              <w:snapToGrid w:val="0"/>
              <w:spacing w:after="0" w:line="240" w:lineRule="auto"/>
              <w:jc w:val="center"/>
              <w:rPr>
                <w:rFonts w:ascii="Arial" w:hAnsi="Arial" w:cs="Arial"/>
                <w:b/>
                <w:bCs/>
                <w:sz w:val="20"/>
                <w:szCs w:val="20"/>
              </w:rPr>
            </w:pPr>
          </w:p>
        </w:tc>
      </w:tr>
    </w:tbl>
    <w:p w14:paraId="6888D37C" w14:textId="77777777" w:rsidR="00CF0BC1" w:rsidRPr="00D525FE" w:rsidRDefault="00CF0BC1" w:rsidP="00D525FE">
      <w:pPr>
        <w:adjustRightInd w:val="0"/>
        <w:snapToGrid w:val="0"/>
        <w:spacing w:after="120" w:line="240" w:lineRule="auto"/>
        <w:ind w:firstLine="720"/>
        <w:jc w:val="both"/>
        <w:rPr>
          <w:rFonts w:ascii="Arial" w:hAnsi="Arial" w:cs="Arial"/>
          <w:sz w:val="20"/>
          <w:szCs w:val="20"/>
        </w:rPr>
      </w:pPr>
    </w:p>
    <w:p w14:paraId="791BCFA4" w14:textId="77777777" w:rsidR="00CF0BC1" w:rsidRDefault="00CF0BC1" w:rsidP="00D525FE">
      <w:pPr>
        <w:adjustRightInd w:val="0"/>
        <w:snapToGrid w:val="0"/>
        <w:spacing w:after="120" w:line="240" w:lineRule="auto"/>
        <w:ind w:firstLine="720"/>
        <w:jc w:val="both"/>
        <w:rPr>
          <w:rFonts w:ascii="Arial" w:hAnsi="Arial" w:cs="Arial"/>
          <w:b/>
          <w:sz w:val="20"/>
          <w:szCs w:val="20"/>
        </w:rPr>
        <w:sectPr w:rsidR="00CF0BC1" w:rsidSect="00D525FE">
          <w:pgSz w:w="11906" w:h="16838" w:code="9"/>
          <w:pgMar w:top="1440" w:right="1440" w:bottom="1440" w:left="1440" w:header="0" w:footer="0" w:gutter="0"/>
          <w:cols w:space="720"/>
          <w:docGrid w:linePitch="326"/>
        </w:sectPr>
      </w:pPr>
    </w:p>
    <w:p w14:paraId="6B6692D9" w14:textId="77777777" w:rsidR="00CF0BC1" w:rsidRDefault="00CF0BC1" w:rsidP="00CF0BC1">
      <w:pPr>
        <w:adjustRightInd w:val="0"/>
        <w:snapToGrid w:val="0"/>
        <w:spacing w:after="0" w:line="240" w:lineRule="auto"/>
        <w:jc w:val="center"/>
        <w:rPr>
          <w:rFonts w:ascii="Arial" w:hAnsi="Arial" w:cs="Arial"/>
          <w:b/>
          <w:sz w:val="20"/>
          <w:szCs w:val="20"/>
        </w:rPr>
      </w:pPr>
      <w:r w:rsidRPr="00CF0BC1">
        <w:rPr>
          <w:rFonts w:ascii="Arial" w:hAnsi="Arial" w:cs="Arial"/>
          <w:b/>
          <w:sz w:val="20"/>
          <w:szCs w:val="20"/>
        </w:rPr>
        <w:lastRenderedPageBreak/>
        <w:t xml:space="preserve">Phụ lục I </w:t>
      </w:r>
    </w:p>
    <w:p w14:paraId="37ADDDC2" w14:textId="19AF58BA" w:rsidR="00CF0BC1" w:rsidRPr="00CF0BC1" w:rsidRDefault="00CF0BC1" w:rsidP="00CF0BC1">
      <w:pPr>
        <w:adjustRightInd w:val="0"/>
        <w:snapToGrid w:val="0"/>
        <w:spacing w:after="0" w:line="240" w:lineRule="auto"/>
        <w:jc w:val="center"/>
        <w:rPr>
          <w:rFonts w:ascii="Arial" w:hAnsi="Arial" w:cs="Arial"/>
          <w:b/>
          <w:sz w:val="20"/>
          <w:szCs w:val="20"/>
          <w:lang w:val="vi-VN"/>
        </w:rPr>
      </w:pPr>
      <w:r>
        <w:rPr>
          <w:rFonts w:ascii="Arial" w:hAnsi="Arial" w:cs="Arial"/>
          <w:b/>
          <w:sz w:val="20"/>
          <w:szCs w:val="20"/>
          <w:lang w:val="vi-VN"/>
        </w:rPr>
        <w:t>MẪU DANH SÁCH HỌC VIÊN KHÓA HỌC BỒI DƯỠNG</w:t>
      </w:r>
      <w:r>
        <w:rPr>
          <w:rFonts w:ascii="Arial" w:hAnsi="Arial" w:cs="Arial"/>
          <w:b/>
          <w:sz w:val="20"/>
          <w:szCs w:val="20"/>
          <w:lang w:val="vi-VN"/>
        </w:rPr>
        <w:br/>
        <w:t>KẾ TOÁN TRƯỞNG</w:t>
      </w:r>
    </w:p>
    <w:p w14:paraId="1805CE11" w14:textId="6EDB9E44" w:rsidR="00CF0BC1" w:rsidRPr="00CF0BC1" w:rsidRDefault="00CF0BC1" w:rsidP="00CF0BC1">
      <w:pPr>
        <w:adjustRightInd w:val="0"/>
        <w:snapToGrid w:val="0"/>
        <w:spacing w:after="0" w:line="240" w:lineRule="auto"/>
        <w:jc w:val="center"/>
        <w:rPr>
          <w:rFonts w:ascii="Arial" w:hAnsi="Arial" w:cs="Arial"/>
          <w:bCs/>
          <w:i/>
          <w:iCs/>
          <w:sz w:val="20"/>
          <w:szCs w:val="20"/>
        </w:rPr>
      </w:pPr>
      <w:r w:rsidRPr="00CF0BC1">
        <w:rPr>
          <w:rFonts w:ascii="Arial" w:hAnsi="Arial" w:cs="Arial"/>
          <w:bCs/>
          <w:i/>
          <w:iCs/>
          <w:sz w:val="20"/>
          <w:szCs w:val="20"/>
        </w:rPr>
        <w:t xml:space="preserve">(Ban hành kèm theo Thông tư số 101/2026/TT-BTC ngày 15 tháng 07 năm 2026 </w:t>
      </w:r>
      <w:r>
        <w:rPr>
          <w:rFonts w:ascii="Arial" w:hAnsi="Arial" w:cs="Arial"/>
          <w:bCs/>
          <w:i/>
          <w:iCs/>
          <w:sz w:val="20"/>
          <w:szCs w:val="20"/>
          <w:lang w:val="vi-VN"/>
        </w:rPr>
        <w:br/>
      </w:r>
      <w:r w:rsidRPr="00CF0BC1">
        <w:rPr>
          <w:rFonts w:ascii="Arial" w:hAnsi="Arial" w:cs="Arial"/>
          <w:bCs/>
          <w:i/>
          <w:iCs/>
          <w:sz w:val="20"/>
          <w:szCs w:val="20"/>
        </w:rPr>
        <w:t>của Bộ trưởng Bộ Tài chính)</w:t>
      </w:r>
    </w:p>
    <w:p w14:paraId="67794114" w14:textId="46F51D90" w:rsidR="00CF0BC1" w:rsidRPr="00CF0BC1" w:rsidRDefault="00CF0BC1" w:rsidP="00CF0BC1">
      <w:pPr>
        <w:adjustRightInd w:val="0"/>
        <w:snapToGrid w:val="0"/>
        <w:spacing w:after="0" w:line="240" w:lineRule="auto"/>
        <w:jc w:val="center"/>
        <w:rPr>
          <w:rFonts w:ascii="Arial" w:hAnsi="Arial" w:cs="Arial"/>
          <w:bCs/>
          <w:sz w:val="20"/>
          <w:szCs w:val="20"/>
          <w:vertAlign w:val="superscript"/>
          <w:lang w:val="vi-VN"/>
        </w:rPr>
      </w:pPr>
      <w:r w:rsidRPr="00CF0BC1">
        <w:rPr>
          <w:rFonts w:ascii="Arial" w:hAnsi="Arial" w:cs="Arial"/>
          <w:bCs/>
          <w:i/>
          <w:iCs/>
          <w:sz w:val="20"/>
          <w:szCs w:val="20"/>
          <w:vertAlign w:val="superscript"/>
        </w:rPr>
        <w:t>________________</w:t>
      </w:r>
    </w:p>
    <w:p w14:paraId="7AC82714" w14:textId="77777777" w:rsidR="00CF0BC1" w:rsidRDefault="00CF0BC1" w:rsidP="00CF0BC1">
      <w:pPr>
        <w:adjustRightInd w:val="0"/>
        <w:snapToGrid w:val="0"/>
        <w:spacing w:after="0" w:line="240" w:lineRule="auto"/>
        <w:jc w:val="center"/>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2977"/>
        <w:gridCol w:w="6049"/>
      </w:tblGrid>
      <w:tr w:rsidR="00CF0BC1" w:rsidRPr="00A13C91" w14:paraId="23A0FD77" w14:textId="77777777" w:rsidTr="00CF0BC1">
        <w:tc>
          <w:tcPr>
            <w:tcW w:w="1649" w:type="pct"/>
            <w:tcMar>
              <w:top w:w="0" w:type="dxa"/>
              <w:left w:w="108" w:type="dxa"/>
              <w:bottom w:w="0" w:type="dxa"/>
              <w:right w:w="108" w:type="dxa"/>
            </w:tcMar>
            <w:hideMark/>
          </w:tcPr>
          <w:p w14:paraId="3478245C"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TÊN CƠ SỞ BỒI DƯỠNG</w:t>
            </w:r>
          </w:p>
          <w:p w14:paraId="733502D1" w14:textId="07872C9E" w:rsidR="00CF0BC1" w:rsidRPr="00CF0BC1" w:rsidRDefault="00CF0BC1" w:rsidP="00CF0BC1">
            <w:pPr>
              <w:adjustRightInd w:val="0"/>
              <w:snapToGrid w:val="0"/>
              <w:spacing w:after="0" w:line="240" w:lineRule="auto"/>
              <w:jc w:val="center"/>
              <w:rPr>
                <w:rFonts w:ascii="Arial" w:hAnsi="Arial" w:cs="Arial"/>
                <w:color w:val="000000"/>
                <w:sz w:val="20"/>
                <w:szCs w:val="20"/>
                <w:vertAlign w:val="superscript"/>
              </w:rPr>
            </w:pPr>
            <w:r w:rsidRPr="00CF0BC1">
              <w:rPr>
                <w:rFonts w:ascii="Arial" w:hAnsi="Arial" w:cs="Arial"/>
                <w:color w:val="000000"/>
                <w:sz w:val="20"/>
                <w:szCs w:val="20"/>
                <w:vertAlign w:val="superscript"/>
              </w:rPr>
              <w:t>________________</w:t>
            </w:r>
          </w:p>
        </w:tc>
        <w:tc>
          <w:tcPr>
            <w:tcW w:w="3351" w:type="pct"/>
            <w:tcMar>
              <w:top w:w="0" w:type="dxa"/>
              <w:left w:w="108" w:type="dxa"/>
              <w:bottom w:w="0" w:type="dxa"/>
              <w:right w:w="108" w:type="dxa"/>
            </w:tcMar>
            <w:hideMark/>
          </w:tcPr>
          <w:p w14:paraId="53BA0D67" w14:textId="77777777" w:rsidR="00CF0BC1" w:rsidRPr="00A13C91" w:rsidRDefault="00CF0BC1" w:rsidP="00CF0BC1">
            <w:pPr>
              <w:adjustRightInd w:val="0"/>
              <w:snapToGrid w:val="0"/>
              <w:spacing w:after="0" w:line="240" w:lineRule="auto"/>
              <w:jc w:val="center"/>
              <w:rPr>
                <w:rFonts w:ascii="Arial" w:hAnsi="Arial" w:cs="Arial"/>
                <w:color w:val="000000"/>
                <w:sz w:val="20"/>
                <w:szCs w:val="20"/>
              </w:rPr>
            </w:pPr>
          </w:p>
        </w:tc>
      </w:tr>
    </w:tbl>
    <w:p w14:paraId="28C51913" w14:textId="77777777" w:rsidR="00CF0BC1" w:rsidRDefault="00CF0BC1" w:rsidP="00CF0BC1">
      <w:pPr>
        <w:adjustRightInd w:val="0"/>
        <w:snapToGrid w:val="0"/>
        <w:spacing w:after="0" w:line="240" w:lineRule="auto"/>
        <w:jc w:val="center"/>
        <w:rPr>
          <w:rFonts w:ascii="Arial" w:hAnsi="Arial" w:cs="Arial"/>
          <w:b/>
          <w:sz w:val="20"/>
          <w:szCs w:val="20"/>
        </w:rPr>
      </w:pPr>
    </w:p>
    <w:p w14:paraId="205B6954"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 xml:space="preserve">DANH SÁCH HỌC VIÊN </w:t>
      </w:r>
      <w:r w:rsidRPr="00D525FE">
        <w:rPr>
          <w:rFonts w:ascii="Arial" w:hAnsi="Arial" w:cs="Arial"/>
          <w:sz w:val="20"/>
          <w:szCs w:val="20"/>
        </w:rPr>
        <w:br/>
      </w:r>
      <w:r w:rsidRPr="00D525FE">
        <w:rPr>
          <w:rFonts w:ascii="Arial" w:hAnsi="Arial" w:cs="Arial"/>
          <w:b/>
          <w:sz w:val="20"/>
          <w:szCs w:val="20"/>
        </w:rPr>
        <w:t>KHÓA HỌC BỒI DƯỠNG KẾ TOÁN TRƯỞNG</w:t>
      </w:r>
    </w:p>
    <w:p w14:paraId="6DE48432" w14:textId="0EF926E2"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sz w:val="20"/>
          <w:szCs w:val="20"/>
        </w:rPr>
        <w:t>(Khóa học:</w:t>
      </w:r>
      <w:r w:rsidR="00CF0BC1">
        <w:rPr>
          <w:rFonts w:ascii="Arial" w:hAnsi="Arial" w:cs="Arial"/>
          <w:sz w:val="20"/>
          <w:szCs w:val="20"/>
          <w:lang w:val="vi-VN"/>
        </w:rPr>
        <w:t xml:space="preserve"> ………………….</w:t>
      </w:r>
      <w:r w:rsidRPr="00D525FE">
        <w:rPr>
          <w:rFonts w:ascii="Arial" w:hAnsi="Arial" w:cs="Arial"/>
          <w:sz w:val="20"/>
          <w:szCs w:val="20"/>
        </w:rPr>
        <w:t>)</w:t>
      </w:r>
    </w:p>
    <w:p w14:paraId="72B05358" w14:textId="3E42AE7D"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 xml:space="preserve">Thời gian khóa học từ </w:t>
      </w:r>
      <w:r w:rsidR="00CF0BC1" w:rsidRPr="00D525FE">
        <w:rPr>
          <w:rFonts w:ascii="Arial" w:hAnsi="Arial" w:cs="Arial"/>
          <w:i/>
          <w:sz w:val="20"/>
          <w:szCs w:val="20"/>
        </w:rPr>
        <w:t xml:space="preserve">ngày </w:t>
      </w:r>
      <w:r w:rsidR="00CF0BC1">
        <w:rPr>
          <w:rFonts w:ascii="Arial" w:hAnsi="Arial" w:cs="Arial"/>
          <w:i/>
          <w:sz w:val="20"/>
          <w:szCs w:val="20"/>
          <w:lang w:val="vi-VN"/>
        </w:rPr>
        <w:t xml:space="preserve">…. </w:t>
      </w:r>
      <w:r w:rsidR="00CF0BC1" w:rsidRPr="00D525FE">
        <w:rPr>
          <w:rFonts w:ascii="Arial" w:hAnsi="Arial" w:cs="Arial"/>
          <w:i/>
          <w:sz w:val="20"/>
          <w:szCs w:val="20"/>
        </w:rPr>
        <w:t xml:space="preserve">tháng </w:t>
      </w:r>
      <w:r w:rsidR="00CF0BC1">
        <w:rPr>
          <w:rFonts w:ascii="Arial" w:hAnsi="Arial" w:cs="Arial"/>
          <w:i/>
          <w:sz w:val="20"/>
          <w:szCs w:val="20"/>
          <w:lang w:val="vi-VN"/>
        </w:rPr>
        <w:t xml:space="preserve">…. </w:t>
      </w:r>
      <w:r w:rsidR="00CF0BC1" w:rsidRPr="00D525FE">
        <w:rPr>
          <w:rFonts w:ascii="Arial" w:hAnsi="Arial" w:cs="Arial"/>
          <w:i/>
          <w:sz w:val="20"/>
          <w:szCs w:val="20"/>
        </w:rPr>
        <w:t xml:space="preserve">năm </w:t>
      </w:r>
      <w:r w:rsidR="00CF0BC1">
        <w:rPr>
          <w:rFonts w:ascii="Arial" w:hAnsi="Arial" w:cs="Arial"/>
          <w:i/>
          <w:sz w:val="20"/>
          <w:szCs w:val="20"/>
          <w:lang w:val="vi-VN"/>
        </w:rPr>
        <w:t xml:space="preserve">….. </w:t>
      </w:r>
      <w:r w:rsidRPr="00D525FE">
        <w:rPr>
          <w:rFonts w:ascii="Arial" w:hAnsi="Arial" w:cs="Arial"/>
          <w:i/>
          <w:sz w:val="20"/>
          <w:szCs w:val="20"/>
        </w:rPr>
        <w:t xml:space="preserve">đến </w:t>
      </w:r>
      <w:r w:rsidR="00CF0BC1" w:rsidRPr="00D525FE">
        <w:rPr>
          <w:rFonts w:ascii="Arial" w:hAnsi="Arial" w:cs="Arial"/>
          <w:i/>
          <w:sz w:val="20"/>
          <w:szCs w:val="20"/>
        </w:rPr>
        <w:t xml:space="preserve">ngày </w:t>
      </w:r>
      <w:r w:rsidR="00CF0BC1">
        <w:rPr>
          <w:rFonts w:ascii="Arial" w:hAnsi="Arial" w:cs="Arial"/>
          <w:i/>
          <w:sz w:val="20"/>
          <w:szCs w:val="20"/>
          <w:lang w:val="vi-VN"/>
        </w:rPr>
        <w:t xml:space="preserve">…. </w:t>
      </w:r>
      <w:r w:rsidR="00CF0BC1" w:rsidRPr="00D525FE">
        <w:rPr>
          <w:rFonts w:ascii="Arial" w:hAnsi="Arial" w:cs="Arial"/>
          <w:i/>
          <w:sz w:val="20"/>
          <w:szCs w:val="20"/>
        </w:rPr>
        <w:t xml:space="preserve">tháng </w:t>
      </w:r>
      <w:r w:rsidR="00CF0BC1">
        <w:rPr>
          <w:rFonts w:ascii="Arial" w:hAnsi="Arial" w:cs="Arial"/>
          <w:i/>
          <w:sz w:val="20"/>
          <w:szCs w:val="20"/>
          <w:lang w:val="vi-VN"/>
        </w:rPr>
        <w:t xml:space="preserve">…. </w:t>
      </w:r>
      <w:r w:rsidR="00CF0BC1" w:rsidRPr="00D525FE">
        <w:rPr>
          <w:rFonts w:ascii="Arial" w:hAnsi="Arial" w:cs="Arial"/>
          <w:i/>
          <w:sz w:val="20"/>
          <w:szCs w:val="20"/>
        </w:rPr>
        <w:t xml:space="preserve">năm </w:t>
      </w:r>
      <w:r w:rsidR="00CF0BC1">
        <w:rPr>
          <w:rFonts w:ascii="Arial" w:hAnsi="Arial" w:cs="Arial"/>
          <w:i/>
          <w:sz w:val="20"/>
          <w:szCs w:val="20"/>
          <w:lang w:val="vi-VN"/>
        </w:rPr>
        <w:t xml:space="preserve">….. </w:t>
      </w:r>
    </w:p>
    <w:p w14:paraId="717A476F" w14:textId="1ECD9A99"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sz w:val="20"/>
          <w:szCs w:val="20"/>
        </w:rPr>
        <w:t>(Kèm theo Quyết định tổ chức khóa học số</w:t>
      </w:r>
      <w:r w:rsidR="00CF0BC1">
        <w:rPr>
          <w:rFonts w:ascii="Arial" w:hAnsi="Arial" w:cs="Arial"/>
          <w:sz w:val="20"/>
          <w:szCs w:val="20"/>
          <w:lang w:val="vi-VN"/>
        </w:rPr>
        <w:t xml:space="preserve"> ………..</w:t>
      </w:r>
      <w:r w:rsidR="00CF0BC1" w:rsidRPr="00CF0BC1">
        <w:rPr>
          <w:rFonts w:ascii="Arial" w:hAnsi="Arial" w:cs="Arial"/>
          <w:i/>
          <w:sz w:val="20"/>
          <w:szCs w:val="20"/>
        </w:rPr>
        <w:t xml:space="preserve"> </w:t>
      </w:r>
      <w:r w:rsidR="00CF0BC1" w:rsidRPr="00CF0BC1">
        <w:rPr>
          <w:rFonts w:ascii="Arial" w:hAnsi="Arial" w:cs="Arial"/>
          <w:iCs/>
          <w:sz w:val="20"/>
          <w:szCs w:val="20"/>
        </w:rPr>
        <w:t xml:space="preserve">ngày </w:t>
      </w:r>
      <w:r w:rsidR="00CF0BC1" w:rsidRPr="00CF0BC1">
        <w:rPr>
          <w:rFonts w:ascii="Arial" w:hAnsi="Arial" w:cs="Arial"/>
          <w:iCs/>
          <w:sz w:val="20"/>
          <w:szCs w:val="20"/>
          <w:lang w:val="vi-VN"/>
        </w:rPr>
        <w:t xml:space="preserve">…. </w:t>
      </w:r>
      <w:r w:rsidR="00CF0BC1" w:rsidRPr="00CF0BC1">
        <w:rPr>
          <w:rFonts w:ascii="Arial" w:hAnsi="Arial" w:cs="Arial"/>
          <w:iCs/>
          <w:sz w:val="20"/>
          <w:szCs w:val="20"/>
        </w:rPr>
        <w:t xml:space="preserve">tháng </w:t>
      </w:r>
      <w:r w:rsidR="00CF0BC1" w:rsidRPr="00CF0BC1">
        <w:rPr>
          <w:rFonts w:ascii="Arial" w:hAnsi="Arial" w:cs="Arial"/>
          <w:iCs/>
          <w:sz w:val="20"/>
          <w:szCs w:val="20"/>
          <w:lang w:val="vi-VN"/>
        </w:rPr>
        <w:t xml:space="preserve">…. </w:t>
      </w:r>
      <w:r w:rsidR="00CF0BC1" w:rsidRPr="00CF0BC1">
        <w:rPr>
          <w:rFonts w:ascii="Arial" w:hAnsi="Arial" w:cs="Arial"/>
          <w:iCs/>
          <w:sz w:val="20"/>
          <w:szCs w:val="20"/>
        </w:rPr>
        <w:t xml:space="preserve">năm </w:t>
      </w:r>
      <w:r w:rsidR="00CF0BC1" w:rsidRPr="00CF0BC1">
        <w:rPr>
          <w:rFonts w:ascii="Arial" w:hAnsi="Arial" w:cs="Arial"/>
          <w:iCs/>
          <w:sz w:val="20"/>
          <w:szCs w:val="20"/>
          <w:lang w:val="vi-VN"/>
        </w:rPr>
        <w:t>…..</w:t>
      </w:r>
      <w:r w:rsidRPr="00CF0BC1">
        <w:rPr>
          <w:rFonts w:ascii="Arial" w:hAnsi="Arial" w:cs="Arial"/>
          <w:iCs/>
          <w:sz w:val="20"/>
          <w:szCs w:val="20"/>
        </w:rPr>
        <w:t>)</w:t>
      </w:r>
    </w:p>
    <w:p w14:paraId="7B135FE3" w14:textId="77777777" w:rsidR="00CD5120" w:rsidRPr="00D525FE" w:rsidRDefault="00CD5120" w:rsidP="00CF0BC1">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86"/>
        <w:gridCol w:w="896"/>
        <w:gridCol w:w="1044"/>
        <w:gridCol w:w="916"/>
        <w:gridCol w:w="885"/>
        <w:gridCol w:w="1022"/>
        <w:gridCol w:w="1104"/>
        <w:gridCol w:w="1212"/>
        <w:gridCol w:w="1051"/>
      </w:tblGrid>
      <w:tr w:rsidR="00CF0BC1" w:rsidRPr="00D525FE" w14:paraId="1DD92BCB" w14:textId="77777777" w:rsidTr="00CF0BC1">
        <w:tc>
          <w:tcPr>
            <w:tcW w:w="491" w:type="pct"/>
            <w:vMerge w:val="restart"/>
            <w:vAlign w:val="center"/>
          </w:tcPr>
          <w:p w14:paraId="31527D54"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Số TT</w:t>
            </w:r>
          </w:p>
        </w:tc>
        <w:tc>
          <w:tcPr>
            <w:tcW w:w="497" w:type="pct"/>
            <w:vMerge w:val="restart"/>
            <w:vAlign w:val="center"/>
          </w:tcPr>
          <w:p w14:paraId="449ECEB7"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Họ và tên</w:t>
            </w:r>
          </w:p>
        </w:tc>
        <w:tc>
          <w:tcPr>
            <w:tcW w:w="1087" w:type="pct"/>
            <w:gridSpan w:val="2"/>
            <w:vAlign w:val="center"/>
          </w:tcPr>
          <w:p w14:paraId="1B6D1C19"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Năm sinh</w:t>
            </w:r>
          </w:p>
        </w:tc>
        <w:tc>
          <w:tcPr>
            <w:tcW w:w="491" w:type="pct"/>
            <w:vAlign w:val="center"/>
          </w:tcPr>
          <w:p w14:paraId="43DBA7D9"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Số thẻ căn cước</w:t>
            </w:r>
          </w:p>
        </w:tc>
        <w:tc>
          <w:tcPr>
            <w:tcW w:w="567" w:type="pct"/>
            <w:vMerge w:val="restart"/>
            <w:vAlign w:val="center"/>
          </w:tcPr>
          <w:p w14:paraId="5CC31595"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Đơn vị công tác</w:t>
            </w:r>
          </w:p>
        </w:tc>
        <w:tc>
          <w:tcPr>
            <w:tcW w:w="612" w:type="pct"/>
            <w:vMerge w:val="restart"/>
            <w:vAlign w:val="center"/>
          </w:tcPr>
          <w:p w14:paraId="431FE898"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Bằng cấp</w:t>
            </w:r>
          </w:p>
        </w:tc>
        <w:tc>
          <w:tcPr>
            <w:tcW w:w="672" w:type="pct"/>
            <w:vMerge w:val="restart"/>
            <w:vAlign w:val="center"/>
          </w:tcPr>
          <w:p w14:paraId="3A2AE589"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Ngành đào tạo</w:t>
            </w:r>
          </w:p>
        </w:tc>
        <w:tc>
          <w:tcPr>
            <w:tcW w:w="583" w:type="pct"/>
            <w:vMerge w:val="restart"/>
            <w:vAlign w:val="center"/>
          </w:tcPr>
          <w:p w14:paraId="1AB49C34"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Thời gian công tác thực tế về tài chính, kế toán, kiểm toán</w:t>
            </w:r>
          </w:p>
        </w:tc>
      </w:tr>
      <w:tr w:rsidR="00CF0BC1" w:rsidRPr="00D525FE" w14:paraId="008C8083" w14:textId="77777777" w:rsidTr="00CF0BC1">
        <w:tc>
          <w:tcPr>
            <w:tcW w:w="491" w:type="pct"/>
            <w:vMerge/>
            <w:vAlign w:val="center"/>
          </w:tcPr>
          <w:p w14:paraId="2F71C75D"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497" w:type="pct"/>
            <w:vMerge/>
            <w:vAlign w:val="center"/>
          </w:tcPr>
          <w:p w14:paraId="3AFA129A"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579" w:type="pct"/>
            <w:vAlign w:val="center"/>
          </w:tcPr>
          <w:p w14:paraId="26A8734A"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Nam</w:t>
            </w:r>
          </w:p>
        </w:tc>
        <w:tc>
          <w:tcPr>
            <w:tcW w:w="508" w:type="pct"/>
            <w:vAlign w:val="center"/>
          </w:tcPr>
          <w:p w14:paraId="275BB374"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Nữ</w:t>
            </w:r>
          </w:p>
        </w:tc>
        <w:tc>
          <w:tcPr>
            <w:tcW w:w="491" w:type="pct"/>
            <w:vAlign w:val="center"/>
          </w:tcPr>
          <w:p w14:paraId="04002D41"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567" w:type="pct"/>
            <w:vMerge/>
            <w:vAlign w:val="center"/>
          </w:tcPr>
          <w:p w14:paraId="15D4CE5D"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12" w:type="pct"/>
            <w:vMerge/>
            <w:vAlign w:val="center"/>
          </w:tcPr>
          <w:p w14:paraId="1FFD7EA8"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72" w:type="pct"/>
            <w:vMerge/>
            <w:vAlign w:val="center"/>
          </w:tcPr>
          <w:p w14:paraId="5AF0C7B3"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583" w:type="pct"/>
            <w:vMerge/>
            <w:vAlign w:val="center"/>
          </w:tcPr>
          <w:p w14:paraId="622A019B" w14:textId="77777777" w:rsidR="00CD5120" w:rsidRPr="00D525FE" w:rsidRDefault="00CD5120" w:rsidP="00CF0BC1">
            <w:pPr>
              <w:adjustRightInd w:val="0"/>
              <w:snapToGrid w:val="0"/>
              <w:spacing w:after="0" w:line="240" w:lineRule="auto"/>
              <w:jc w:val="center"/>
              <w:rPr>
                <w:rFonts w:ascii="Arial" w:hAnsi="Arial" w:cs="Arial"/>
                <w:sz w:val="20"/>
                <w:szCs w:val="20"/>
              </w:rPr>
            </w:pPr>
          </w:p>
        </w:tc>
      </w:tr>
      <w:tr w:rsidR="00CF0BC1" w:rsidRPr="00D525FE" w14:paraId="1CD85B9D" w14:textId="77777777" w:rsidTr="00CF0BC1">
        <w:tc>
          <w:tcPr>
            <w:tcW w:w="491" w:type="pct"/>
            <w:vAlign w:val="center"/>
          </w:tcPr>
          <w:p w14:paraId="292AD5F7" w14:textId="77777777" w:rsidR="00CD5120" w:rsidRPr="007D1A68" w:rsidRDefault="00000000" w:rsidP="00CF0BC1">
            <w:pPr>
              <w:adjustRightInd w:val="0"/>
              <w:snapToGrid w:val="0"/>
              <w:spacing w:after="0" w:line="240" w:lineRule="auto"/>
              <w:jc w:val="center"/>
              <w:rPr>
                <w:rFonts w:ascii="Arial" w:hAnsi="Arial" w:cs="Arial"/>
                <w:i/>
                <w:sz w:val="20"/>
                <w:szCs w:val="20"/>
              </w:rPr>
            </w:pPr>
            <w:r w:rsidRPr="007D1A68">
              <w:rPr>
                <w:rFonts w:ascii="Arial" w:hAnsi="Arial" w:cs="Arial"/>
                <w:i/>
                <w:sz w:val="20"/>
                <w:szCs w:val="20"/>
              </w:rPr>
              <w:t>1</w:t>
            </w:r>
          </w:p>
        </w:tc>
        <w:tc>
          <w:tcPr>
            <w:tcW w:w="497" w:type="pct"/>
            <w:vAlign w:val="center"/>
          </w:tcPr>
          <w:p w14:paraId="6B5F3D4B" w14:textId="77777777" w:rsidR="00CD5120" w:rsidRPr="007D1A68" w:rsidRDefault="00000000" w:rsidP="00CF0BC1">
            <w:pPr>
              <w:adjustRightInd w:val="0"/>
              <w:snapToGrid w:val="0"/>
              <w:spacing w:after="0" w:line="240" w:lineRule="auto"/>
              <w:jc w:val="center"/>
              <w:rPr>
                <w:rFonts w:ascii="Arial" w:hAnsi="Arial" w:cs="Arial"/>
                <w:i/>
                <w:sz w:val="20"/>
                <w:szCs w:val="20"/>
              </w:rPr>
            </w:pPr>
            <w:r w:rsidRPr="007D1A68">
              <w:rPr>
                <w:rFonts w:ascii="Arial" w:hAnsi="Arial" w:cs="Arial"/>
                <w:i/>
                <w:sz w:val="20"/>
                <w:szCs w:val="20"/>
              </w:rPr>
              <w:t>2</w:t>
            </w:r>
          </w:p>
        </w:tc>
        <w:tc>
          <w:tcPr>
            <w:tcW w:w="579" w:type="pct"/>
            <w:vAlign w:val="center"/>
          </w:tcPr>
          <w:p w14:paraId="3FBF6669" w14:textId="77777777" w:rsidR="00CD5120" w:rsidRPr="007D1A68" w:rsidRDefault="00000000" w:rsidP="00CF0BC1">
            <w:pPr>
              <w:adjustRightInd w:val="0"/>
              <w:snapToGrid w:val="0"/>
              <w:spacing w:after="0" w:line="240" w:lineRule="auto"/>
              <w:jc w:val="center"/>
              <w:rPr>
                <w:rFonts w:ascii="Arial" w:hAnsi="Arial" w:cs="Arial"/>
                <w:i/>
                <w:sz w:val="20"/>
                <w:szCs w:val="20"/>
              </w:rPr>
            </w:pPr>
            <w:r w:rsidRPr="007D1A68">
              <w:rPr>
                <w:rFonts w:ascii="Arial" w:hAnsi="Arial" w:cs="Arial"/>
                <w:i/>
                <w:sz w:val="20"/>
                <w:szCs w:val="20"/>
              </w:rPr>
              <w:t>3</w:t>
            </w:r>
          </w:p>
        </w:tc>
        <w:tc>
          <w:tcPr>
            <w:tcW w:w="508" w:type="pct"/>
            <w:vAlign w:val="center"/>
          </w:tcPr>
          <w:p w14:paraId="2CC8ABA1" w14:textId="77777777" w:rsidR="00CD5120" w:rsidRPr="007D1A68" w:rsidRDefault="00000000" w:rsidP="00CF0BC1">
            <w:pPr>
              <w:adjustRightInd w:val="0"/>
              <w:snapToGrid w:val="0"/>
              <w:spacing w:after="0" w:line="240" w:lineRule="auto"/>
              <w:jc w:val="center"/>
              <w:rPr>
                <w:rFonts w:ascii="Arial" w:hAnsi="Arial" w:cs="Arial"/>
                <w:i/>
                <w:sz w:val="20"/>
                <w:szCs w:val="20"/>
              </w:rPr>
            </w:pPr>
            <w:r w:rsidRPr="007D1A68">
              <w:rPr>
                <w:rFonts w:ascii="Arial" w:hAnsi="Arial" w:cs="Arial"/>
                <w:i/>
                <w:sz w:val="20"/>
                <w:szCs w:val="20"/>
              </w:rPr>
              <w:t>4</w:t>
            </w:r>
          </w:p>
        </w:tc>
        <w:tc>
          <w:tcPr>
            <w:tcW w:w="491" w:type="pct"/>
            <w:vAlign w:val="center"/>
          </w:tcPr>
          <w:p w14:paraId="296CFF07" w14:textId="77777777" w:rsidR="00CD5120" w:rsidRPr="007D1A68" w:rsidRDefault="00000000" w:rsidP="00CF0BC1">
            <w:pPr>
              <w:adjustRightInd w:val="0"/>
              <w:snapToGrid w:val="0"/>
              <w:spacing w:after="0" w:line="240" w:lineRule="auto"/>
              <w:jc w:val="center"/>
              <w:rPr>
                <w:rFonts w:ascii="Arial" w:hAnsi="Arial" w:cs="Arial"/>
                <w:i/>
                <w:sz w:val="20"/>
                <w:szCs w:val="20"/>
              </w:rPr>
            </w:pPr>
            <w:r w:rsidRPr="007D1A68">
              <w:rPr>
                <w:rFonts w:ascii="Arial" w:hAnsi="Arial" w:cs="Arial"/>
                <w:i/>
                <w:sz w:val="20"/>
                <w:szCs w:val="20"/>
              </w:rPr>
              <w:t>5</w:t>
            </w:r>
          </w:p>
        </w:tc>
        <w:tc>
          <w:tcPr>
            <w:tcW w:w="567" w:type="pct"/>
            <w:vAlign w:val="center"/>
          </w:tcPr>
          <w:p w14:paraId="55808A94" w14:textId="77777777" w:rsidR="00CD5120" w:rsidRPr="007D1A68" w:rsidRDefault="00000000" w:rsidP="00CF0BC1">
            <w:pPr>
              <w:adjustRightInd w:val="0"/>
              <w:snapToGrid w:val="0"/>
              <w:spacing w:after="0" w:line="240" w:lineRule="auto"/>
              <w:jc w:val="center"/>
              <w:rPr>
                <w:rFonts w:ascii="Arial" w:hAnsi="Arial" w:cs="Arial"/>
                <w:i/>
                <w:sz w:val="20"/>
                <w:szCs w:val="20"/>
              </w:rPr>
            </w:pPr>
            <w:r w:rsidRPr="007D1A68">
              <w:rPr>
                <w:rFonts w:ascii="Arial" w:hAnsi="Arial" w:cs="Arial"/>
                <w:i/>
                <w:sz w:val="20"/>
                <w:szCs w:val="20"/>
              </w:rPr>
              <w:t>6</w:t>
            </w:r>
          </w:p>
        </w:tc>
        <w:tc>
          <w:tcPr>
            <w:tcW w:w="612" w:type="pct"/>
            <w:vAlign w:val="center"/>
          </w:tcPr>
          <w:p w14:paraId="3F514434" w14:textId="77777777" w:rsidR="00CD5120" w:rsidRPr="007D1A68" w:rsidRDefault="00000000" w:rsidP="00CF0BC1">
            <w:pPr>
              <w:adjustRightInd w:val="0"/>
              <w:snapToGrid w:val="0"/>
              <w:spacing w:after="0" w:line="240" w:lineRule="auto"/>
              <w:jc w:val="center"/>
              <w:rPr>
                <w:rFonts w:ascii="Arial" w:hAnsi="Arial" w:cs="Arial"/>
                <w:i/>
                <w:sz w:val="20"/>
                <w:szCs w:val="20"/>
              </w:rPr>
            </w:pPr>
            <w:r w:rsidRPr="007D1A68">
              <w:rPr>
                <w:rFonts w:ascii="Arial" w:hAnsi="Arial" w:cs="Arial"/>
                <w:i/>
                <w:sz w:val="20"/>
                <w:szCs w:val="20"/>
              </w:rPr>
              <w:t>7</w:t>
            </w:r>
          </w:p>
        </w:tc>
        <w:tc>
          <w:tcPr>
            <w:tcW w:w="672" w:type="pct"/>
            <w:vAlign w:val="center"/>
          </w:tcPr>
          <w:p w14:paraId="2BB26312"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8</w:t>
            </w:r>
          </w:p>
        </w:tc>
        <w:tc>
          <w:tcPr>
            <w:tcW w:w="583" w:type="pct"/>
            <w:vAlign w:val="center"/>
          </w:tcPr>
          <w:p w14:paraId="758F7DC1"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sz w:val="20"/>
                <w:szCs w:val="20"/>
              </w:rPr>
              <w:t>9</w:t>
            </w:r>
          </w:p>
        </w:tc>
      </w:tr>
      <w:tr w:rsidR="00CF0BC1" w:rsidRPr="00D525FE" w14:paraId="1A272D0E" w14:textId="77777777" w:rsidTr="00CF0BC1">
        <w:tc>
          <w:tcPr>
            <w:tcW w:w="491" w:type="pct"/>
            <w:vAlign w:val="center"/>
          </w:tcPr>
          <w:p w14:paraId="4F6A61C6" w14:textId="77777777" w:rsidR="00CD5120" w:rsidRDefault="00CD5120" w:rsidP="00CF0BC1">
            <w:pPr>
              <w:adjustRightInd w:val="0"/>
              <w:snapToGrid w:val="0"/>
              <w:spacing w:after="0" w:line="240" w:lineRule="auto"/>
              <w:jc w:val="center"/>
              <w:rPr>
                <w:rFonts w:ascii="Arial" w:hAnsi="Arial" w:cs="Arial"/>
                <w:sz w:val="20"/>
                <w:szCs w:val="20"/>
                <w:lang w:val="vi-VN"/>
              </w:rPr>
            </w:pPr>
          </w:p>
          <w:p w14:paraId="0BFC7710"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4258D853"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0A190E78"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617EDD3A"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40FDB861"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269F6A79"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333F4B4F" w14:textId="77777777" w:rsidR="00CF0BC1" w:rsidRPr="00CF0BC1" w:rsidRDefault="00CF0BC1" w:rsidP="00CF0BC1">
            <w:pPr>
              <w:adjustRightInd w:val="0"/>
              <w:snapToGrid w:val="0"/>
              <w:spacing w:after="0" w:line="240" w:lineRule="auto"/>
              <w:jc w:val="center"/>
              <w:rPr>
                <w:rFonts w:ascii="Arial" w:hAnsi="Arial" w:cs="Arial"/>
                <w:sz w:val="20"/>
                <w:szCs w:val="20"/>
                <w:lang w:val="vi-VN"/>
              </w:rPr>
            </w:pPr>
          </w:p>
        </w:tc>
        <w:tc>
          <w:tcPr>
            <w:tcW w:w="497" w:type="pct"/>
            <w:vAlign w:val="center"/>
          </w:tcPr>
          <w:p w14:paraId="1E38F529"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579" w:type="pct"/>
            <w:vAlign w:val="center"/>
          </w:tcPr>
          <w:p w14:paraId="0A21E91C"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508" w:type="pct"/>
            <w:vAlign w:val="center"/>
          </w:tcPr>
          <w:p w14:paraId="51F88806"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491" w:type="pct"/>
            <w:vAlign w:val="center"/>
          </w:tcPr>
          <w:p w14:paraId="46873881"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567" w:type="pct"/>
            <w:vAlign w:val="center"/>
          </w:tcPr>
          <w:p w14:paraId="4C8F7D09"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12" w:type="pct"/>
            <w:vAlign w:val="center"/>
          </w:tcPr>
          <w:p w14:paraId="37BCA9BF"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72" w:type="pct"/>
            <w:vAlign w:val="center"/>
          </w:tcPr>
          <w:p w14:paraId="5BC8D84E"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583" w:type="pct"/>
            <w:vAlign w:val="center"/>
          </w:tcPr>
          <w:p w14:paraId="431F12F6" w14:textId="77777777" w:rsidR="00CD5120" w:rsidRPr="00D525FE" w:rsidRDefault="00CD5120" w:rsidP="00CF0BC1">
            <w:pPr>
              <w:adjustRightInd w:val="0"/>
              <w:snapToGrid w:val="0"/>
              <w:spacing w:after="0" w:line="240" w:lineRule="auto"/>
              <w:jc w:val="center"/>
              <w:rPr>
                <w:rFonts w:ascii="Arial" w:hAnsi="Arial" w:cs="Arial"/>
                <w:sz w:val="20"/>
                <w:szCs w:val="20"/>
              </w:rPr>
            </w:pPr>
          </w:p>
        </w:tc>
      </w:tr>
    </w:tbl>
    <w:p w14:paraId="6BF822B6" w14:textId="77777777" w:rsidR="00CD5120" w:rsidRDefault="00000000" w:rsidP="00D525FE">
      <w:pPr>
        <w:adjustRightInd w:val="0"/>
        <w:snapToGrid w:val="0"/>
        <w:spacing w:after="120" w:line="240" w:lineRule="auto"/>
        <w:ind w:firstLine="720"/>
        <w:jc w:val="both"/>
        <w:rPr>
          <w:rFonts w:ascii="Arial" w:hAnsi="Arial" w:cs="Arial"/>
          <w:sz w:val="20"/>
          <w:szCs w:val="20"/>
          <w:lang w:val="vi-VN"/>
        </w:rPr>
      </w:pPr>
      <w:r w:rsidRPr="00D525FE">
        <w:rPr>
          <w:rFonts w:ascii="Arial" w:hAnsi="Arial" w:cs="Arial"/>
          <w:sz w:val="20"/>
          <w:szCs w:val="20"/>
        </w:rPr>
        <w:t>* Ghi chú: Các trang của Danh sách phải có dấu giáp lai của cơ sở bồi dưỡng.</w:t>
      </w:r>
    </w:p>
    <w:p w14:paraId="6B70A6D6" w14:textId="77777777" w:rsidR="00CF0BC1" w:rsidRDefault="00CF0BC1" w:rsidP="00D525FE">
      <w:pPr>
        <w:adjustRightInd w:val="0"/>
        <w:snapToGrid w:val="0"/>
        <w:spacing w:after="120" w:line="240" w:lineRule="auto"/>
        <w:ind w:firstLine="720"/>
        <w:jc w:val="both"/>
        <w:rPr>
          <w:rFonts w:ascii="Arial" w:hAnsi="Arial" w:cs="Arial"/>
          <w:sz w:val="20"/>
          <w:szCs w:val="20"/>
          <w:lang w:val="vi-VN"/>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F0BC1" w:rsidRPr="00CF0BC1" w14:paraId="081AC997" w14:textId="77777777" w:rsidTr="00CF0BC1">
        <w:trPr>
          <w:tblCellSpacing w:w="0" w:type="dxa"/>
        </w:trPr>
        <w:tc>
          <w:tcPr>
            <w:tcW w:w="2361" w:type="pct"/>
            <w:shd w:val="clear" w:color="auto" w:fill="FFFFFF"/>
            <w:tcMar>
              <w:top w:w="0" w:type="dxa"/>
              <w:left w:w="108" w:type="dxa"/>
              <w:bottom w:w="0" w:type="dxa"/>
              <w:right w:w="108" w:type="dxa"/>
            </w:tcMar>
            <w:hideMark/>
          </w:tcPr>
          <w:p w14:paraId="1DF51A37" w14:textId="77777777" w:rsidR="00CF0BC1" w:rsidRPr="00CF0BC1" w:rsidRDefault="00CF0BC1" w:rsidP="00CF0BC1">
            <w:pPr>
              <w:spacing w:after="0" w:line="240" w:lineRule="auto"/>
              <w:jc w:val="center"/>
              <w:rPr>
                <w:rFonts w:ascii="Arial" w:eastAsia="Times New Roman" w:hAnsi="Arial" w:cs="Arial"/>
                <w:b/>
                <w:kern w:val="0"/>
                <w:sz w:val="20"/>
                <w:szCs w:val="20"/>
                <w14:ligatures w14:val="none"/>
              </w:rPr>
            </w:pPr>
          </w:p>
        </w:tc>
        <w:tc>
          <w:tcPr>
            <w:tcW w:w="2639" w:type="pct"/>
            <w:shd w:val="clear" w:color="auto" w:fill="FFFFFF"/>
            <w:tcMar>
              <w:top w:w="0" w:type="dxa"/>
              <w:left w:w="108" w:type="dxa"/>
              <w:bottom w:w="0" w:type="dxa"/>
              <w:right w:w="108" w:type="dxa"/>
            </w:tcMar>
            <w:hideMark/>
          </w:tcPr>
          <w:p w14:paraId="5EFB669A" w14:textId="77777777" w:rsidR="00CF0BC1" w:rsidRPr="00CF0BC1" w:rsidRDefault="00CF0BC1" w:rsidP="00CF0BC1">
            <w:pPr>
              <w:widowControl w:val="0"/>
              <w:tabs>
                <w:tab w:val="left" w:leader="dot" w:pos="4987"/>
                <w:tab w:val="left" w:leader="dot" w:pos="6072"/>
                <w:tab w:val="left" w:leader="dot" w:pos="7171"/>
              </w:tabs>
              <w:spacing w:after="0" w:line="240" w:lineRule="auto"/>
              <w:jc w:val="center"/>
              <w:rPr>
                <w:rFonts w:ascii="Arial" w:eastAsia="Times New Roman" w:hAnsi="Arial" w:cs="Arial"/>
                <w:i/>
                <w:kern w:val="0"/>
                <w:sz w:val="20"/>
                <w:szCs w:val="20"/>
                <w14:ligatures w14:val="none"/>
              </w:rPr>
            </w:pPr>
            <w:r w:rsidRPr="00CF0BC1">
              <w:rPr>
                <w:rFonts w:ascii="Arial" w:eastAsia="Times New Roman" w:hAnsi="Arial" w:cs="Arial"/>
                <w:i/>
                <w:kern w:val="0"/>
                <w:sz w:val="20"/>
                <w:szCs w:val="20"/>
                <w14:ligatures w14:val="none"/>
              </w:rPr>
              <w:t>........, ngày........tháng........năm......</w:t>
            </w:r>
          </w:p>
          <w:p w14:paraId="6D9C0BBE" w14:textId="77464F61" w:rsidR="00CF0BC1" w:rsidRPr="00CF0BC1" w:rsidRDefault="00CF0BC1" w:rsidP="00CF0BC1">
            <w:pPr>
              <w:widowControl w:val="0"/>
              <w:spacing w:after="0" w:line="240" w:lineRule="auto"/>
              <w:jc w:val="center"/>
              <w:rPr>
                <w:rFonts w:ascii="Arial" w:eastAsia="Times New Roman" w:hAnsi="Arial" w:cs="Arial"/>
                <w:kern w:val="0"/>
                <w:sz w:val="20"/>
                <w:szCs w:val="20"/>
                <w:lang w:val="vi-VN"/>
                <w14:ligatures w14:val="none"/>
              </w:rPr>
            </w:pPr>
            <w:r>
              <w:rPr>
                <w:rFonts w:ascii="Arial" w:eastAsia="Times New Roman" w:hAnsi="Arial" w:cs="Arial"/>
                <w:b/>
                <w:bCs/>
                <w:kern w:val="0"/>
                <w:sz w:val="20"/>
                <w:szCs w:val="20"/>
                <w:lang w:val="vi-VN"/>
                <w14:ligatures w14:val="none"/>
              </w:rPr>
              <w:t>THỦ TRƯỞNG ĐƠN VỊ</w:t>
            </w:r>
          </w:p>
          <w:p w14:paraId="167B6426" w14:textId="12C27A73" w:rsidR="00CF0BC1" w:rsidRPr="00CF0BC1" w:rsidRDefault="00CF0BC1" w:rsidP="00CF0BC1">
            <w:pPr>
              <w:widowControl w:val="0"/>
              <w:spacing w:after="0" w:line="240" w:lineRule="auto"/>
              <w:jc w:val="center"/>
              <w:rPr>
                <w:rFonts w:ascii="Arial" w:eastAsia="Times New Roman" w:hAnsi="Arial" w:cs="Arial"/>
                <w:i/>
                <w:kern w:val="0"/>
                <w:sz w:val="20"/>
                <w:szCs w:val="20"/>
                <w14:ligatures w14:val="none"/>
              </w:rPr>
            </w:pPr>
            <w:r w:rsidRPr="00CF0BC1">
              <w:rPr>
                <w:rFonts w:ascii="Arial" w:eastAsia="Times New Roman" w:hAnsi="Arial" w:cs="Arial"/>
                <w:i/>
                <w:kern w:val="0"/>
                <w:sz w:val="20"/>
                <w:szCs w:val="20"/>
                <w14:ligatures w14:val="none"/>
              </w:rPr>
              <w:t>(Ký, họ tên, đóng dấu)</w:t>
            </w:r>
          </w:p>
          <w:p w14:paraId="16BDBD7B" w14:textId="77777777" w:rsidR="00CF0BC1" w:rsidRPr="00CF0BC1" w:rsidRDefault="00CF0BC1" w:rsidP="00CF0BC1">
            <w:pPr>
              <w:spacing w:after="0" w:line="240" w:lineRule="auto"/>
              <w:jc w:val="center"/>
              <w:rPr>
                <w:rFonts w:ascii="Arial" w:eastAsia="Times New Roman" w:hAnsi="Arial" w:cs="Arial"/>
                <w:kern w:val="0"/>
                <w:sz w:val="20"/>
                <w:szCs w:val="20"/>
                <w14:ligatures w14:val="none"/>
              </w:rPr>
            </w:pPr>
          </w:p>
        </w:tc>
      </w:tr>
    </w:tbl>
    <w:p w14:paraId="244104A7" w14:textId="77777777" w:rsidR="00CF0BC1" w:rsidRDefault="00CF0BC1" w:rsidP="00D525FE">
      <w:pPr>
        <w:adjustRightInd w:val="0"/>
        <w:snapToGrid w:val="0"/>
        <w:spacing w:after="120" w:line="240" w:lineRule="auto"/>
        <w:ind w:firstLine="720"/>
        <w:jc w:val="both"/>
        <w:rPr>
          <w:rFonts w:ascii="Arial" w:hAnsi="Arial" w:cs="Arial"/>
          <w:b/>
          <w:sz w:val="20"/>
          <w:szCs w:val="20"/>
          <w:lang w:val="vi-VN"/>
        </w:rPr>
      </w:pPr>
    </w:p>
    <w:p w14:paraId="6D5C3D47" w14:textId="77777777" w:rsidR="00CF0BC1" w:rsidRDefault="00CF0BC1" w:rsidP="00D525FE">
      <w:pPr>
        <w:adjustRightInd w:val="0"/>
        <w:snapToGrid w:val="0"/>
        <w:spacing w:after="120" w:line="240" w:lineRule="auto"/>
        <w:ind w:firstLine="720"/>
        <w:jc w:val="both"/>
        <w:rPr>
          <w:rFonts w:ascii="Arial" w:hAnsi="Arial" w:cs="Arial"/>
          <w:b/>
          <w:sz w:val="20"/>
          <w:szCs w:val="20"/>
        </w:rPr>
        <w:sectPr w:rsidR="00CF0BC1" w:rsidSect="00D525FE">
          <w:pgSz w:w="11906" w:h="16838" w:code="9"/>
          <w:pgMar w:top="1440" w:right="1440" w:bottom="1440" w:left="1440" w:header="0" w:footer="0" w:gutter="0"/>
          <w:cols w:space="720"/>
          <w:docGrid w:linePitch="326"/>
        </w:sectPr>
      </w:pPr>
    </w:p>
    <w:p w14:paraId="289E0CC1" w14:textId="7D97FF33" w:rsidR="00CF0BC1" w:rsidRPr="00CF0BC1" w:rsidRDefault="00CF0BC1" w:rsidP="00CF0BC1">
      <w:pPr>
        <w:adjustRightInd w:val="0"/>
        <w:snapToGrid w:val="0"/>
        <w:spacing w:after="0" w:line="240" w:lineRule="auto"/>
        <w:jc w:val="center"/>
        <w:rPr>
          <w:rFonts w:ascii="Arial" w:hAnsi="Arial" w:cs="Arial"/>
          <w:b/>
          <w:sz w:val="20"/>
          <w:szCs w:val="20"/>
          <w:lang w:val="vi-VN"/>
        </w:rPr>
      </w:pPr>
      <w:r w:rsidRPr="00CF0BC1">
        <w:rPr>
          <w:rFonts w:ascii="Arial" w:hAnsi="Arial" w:cs="Arial"/>
          <w:b/>
          <w:sz w:val="20"/>
          <w:szCs w:val="20"/>
        </w:rPr>
        <w:lastRenderedPageBreak/>
        <w:t>Phụ lục I</w:t>
      </w:r>
      <w:r>
        <w:rPr>
          <w:rFonts w:ascii="Arial" w:hAnsi="Arial" w:cs="Arial"/>
          <w:b/>
          <w:sz w:val="20"/>
          <w:szCs w:val="20"/>
          <w:lang w:val="vi-VN"/>
        </w:rPr>
        <w:t>I</w:t>
      </w:r>
    </w:p>
    <w:p w14:paraId="525C2134" w14:textId="309A318A" w:rsidR="00CF0BC1" w:rsidRPr="00CF0BC1" w:rsidRDefault="00CF0BC1" w:rsidP="00CF0BC1">
      <w:pPr>
        <w:adjustRightInd w:val="0"/>
        <w:snapToGrid w:val="0"/>
        <w:spacing w:after="0" w:line="240" w:lineRule="auto"/>
        <w:jc w:val="center"/>
        <w:rPr>
          <w:rFonts w:ascii="Arial" w:hAnsi="Arial" w:cs="Arial"/>
          <w:b/>
          <w:sz w:val="20"/>
          <w:szCs w:val="20"/>
          <w:lang w:val="vi-VN"/>
        </w:rPr>
      </w:pPr>
      <w:r>
        <w:rPr>
          <w:rFonts w:ascii="Arial" w:hAnsi="Arial" w:cs="Arial"/>
          <w:b/>
          <w:sz w:val="20"/>
          <w:szCs w:val="20"/>
          <w:lang w:val="vi-VN"/>
        </w:rPr>
        <w:t>MẪU DANH SÁCH GIẢNG VIÊN KHÓA HỌC BỒI DƯỠNG</w:t>
      </w:r>
      <w:r>
        <w:rPr>
          <w:rFonts w:ascii="Arial" w:hAnsi="Arial" w:cs="Arial"/>
          <w:b/>
          <w:sz w:val="20"/>
          <w:szCs w:val="20"/>
          <w:lang w:val="vi-VN"/>
        </w:rPr>
        <w:br/>
        <w:t>KẾ TOÁN TRƯỞNG</w:t>
      </w:r>
    </w:p>
    <w:p w14:paraId="3372A09B" w14:textId="77777777" w:rsidR="00CF0BC1" w:rsidRPr="00CF0BC1" w:rsidRDefault="00CF0BC1" w:rsidP="00CF0BC1">
      <w:pPr>
        <w:adjustRightInd w:val="0"/>
        <w:snapToGrid w:val="0"/>
        <w:spacing w:after="0" w:line="240" w:lineRule="auto"/>
        <w:jc w:val="center"/>
        <w:rPr>
          <w:rFonts w:ascii="Arial" w:hAnsi="Arial" w:cs="Arial"/>
          <w:bCs/>
          <w:i/>
          <w:iCs/>
          <w:sz w:val="20"/>
          <w:szCs w:val="20"/>
        </w:rPr>
      </w:pPr>
      <w:r w:rsidRPr="00CF0BC1">
        <w:rPr>
          <w:rFonts w:ascii="Arial" w:hAnsi="Arial" w:cs="Arial"/>
          <w:bCs/>
          <w:i/>
          <w:iCs/>
          <w:sz w:val="20"/>
          <w:szCs w:val="20"/>
        </w:rPr>
        <w:t xml:space="preserve">(Ban hành kèm theo Thông tư số 101/2026/TT-BTC ngày 15 tháng 07 năm 2026 </w:t>
      </w:r>
      <w:r>
        <w:rPr>
          <w:rFonts w:ascii="Arial" w:hAnsi="Arial" w:cs="Arial"/>
          <w:bCs/>
          <w:i/>
          <w:iCs/>
          <w:sz w:val="20"/>
          <w:szCs w:val="20"/>
          <w:lang w:val="vi-VN"/>
        </w:rPr>
        <w:br/>
      </w:r>
      <w:r w:rsidRPr="00CF0BC1">
        <w:rPr>
          <w:rFonts w:ascii="Arial" w:hAnsi="Arial" w:cs="Arial"/>
          <w:bCs/>
          <w:i/>
          <w:iCs/>
          <w:sz w:val="20"/>
          <w:szCs w:val="20"/>
        </w:rPr>
        <w:t>của Bộ trưởng Bộ Tài chính)</w:t>
      </w:r>
    </w:p>
    <w:p w14:paraId="4F88368B" w14:textId="77777777" w:rsidR="00CF0BC1" w:rsidRPr="00CF0BC1" w:rsidRDefault="00CF0BC1" w:rsidP="00CF0BC1">
      <w:pPr>
        <w:adjustRightInd w:val="0"/>
        <w:snapToGrid w:val="0"/>
        <w:spacing w:after="0" w:line="240" w:lineRule="auto"/>
        <w:jc w:val="center"/>
        <w:rPr>
          <w:rFonts w:ascii="Arial" w:hAnsi="Arial" w:cs="Arial"/>
          <w:bCs/>
          <w:sz w:val="20"/>
          <w:szCs w:val="20"/>
          <w:vertAlign w:val="superscript"/>
          <w:lang w:val="vi-VN"/>
        </w:rPr>
      </w:pPr>
      <w:r w:rsidRPr="00CF0BC1">
        <w:rPr>
          <w:rFonts w:ascii="Arial" w:hAnsi="Arial" w:cs="Arial"/>
          <w:bCs/>
          <w:i/>
          <w:iCs/>
          <w:sz w:val="20"/>
          <w:szCs w:val="20"/>
          <w:vertAlign w:val="superscript"/>
        </w:rPr>
        <w:t>________________</w:t>
      </w:r>
    </w:p>
    <w:p w14:paraId="0BCBE85E" w14:textId="77777777" w:rsidR="00CF0BC1" w:rsidRDefault="00CF0BC1" w:rsidP="00CF0BC1">
      <w:pPr>
        <w:adjustRightInd w:val="0"/>
        <w:snapToGrid w:val="0"/>
        <w:spacing w:after="0" w:line="240" w:lineRule="auto"/>
        <w:jc w:val="center"/>
        <w:rPr>
          <w:rFonts w:ascii="Arial" w:hAnsi="Arial" w:cs="Arial"/>
          <w:b/>
          <w:sz w:val="20"/>
          <w:szCs w:val="20"/>
          <w:lang w:val="vi-VN"/>
        </w:rPr>
      </w:pPr>
    </w:p>
    <w:tbl>
      <w:tblPr>
        <w:tblW w:w="5000" w:type="pct"/>
        <w:tblCellMar>
          <w:left w:w="0" w:type="dxa"/>
          <w:right w:w="0" w:type="dxa"/>
        </w:tblCellMar>
        <w:tblLook w:val="04A0" w:firstRow="1" w:lastRow="0" w:firstColumn="1" w:lastColumn="0" w:noHBand="0" w:noVBand="1"/>
      </w:tblPr>
      <w:tblGrid>
        <w:gridCol w:w="2977"/>
        <w:gridCol w:w="6049"/>
      </w:tblGrid>
      <w:tr w:rsidR="00CF0BC1" w:rsidRPr="00A13C91" w14:paraId="7F6A8701" w14:textId="77777777" w:rsidTr="00CF0BC1">
        <w:tc>
          <w:tcPr>
            <w:tcW w:w="1649" w:type="pct"/>
            <w:tcMar>
              <w:top w:w="0" w:type="dxa"/>
              <w:left w:w="108" w:type="dxa"/>
              <w:bottom w:w="0" w:type="dxa"/>
              <w:right w:w="108" w:type="dxa"/>
            </w:tcMar>
            <w:hideMark/>
          </w:tcPr>
          <w:p w14:paraId="7D5CC082" w14:textId="77777777" w:rsidR="00CF0BC1" w:rsidRPr="00D525FE" w:rsidRDefault="00CF0BC1" w:rsidP="00EA020D">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TÊN CƠ SỞ BỒI DƯỠNG</w:t>
            </w:r>
          </w:p>
          <w:p w14:paraId="6A523AE7" w14:textId="77777777" w:rsidR="00CF0BC1" w:rsidRPr="00CF0BC1" w:rsidRDefault="00CF0BC1" w:rsidP="00EA020D">
            <w:pPr>
              <w:adjustRightInd w:val="0"/>
              <w:snapToGrid w:val="0"/>
              <w:spacing w:after="0" w:line="240" w:lineRule="auto"/>
              <w:jc w:val="center"/>
              <w:rPr>
                <w:rFonts w:ascii="Arial" w:hAnsi="Arial" w:cs="Arial"/>
                <w:color w:val="000000"/>
                <w:sz w:val="20"/>
                <w:szCs w:val="20"/>
                <w:vertAlign w:val="superscript"/>
              </w:rPr>
            </w:pPr>
            <w:r w:rsidRPr="00CF0BC1">
              <w:rPr>
                <w:rFonts w:ascii="Arial" w:hAnsi="Arial" w:cs="Arial"/>
                <w:color w:val="000000"/>
                <w:sz w:val="20"/>
                <w:szCs w:val="20"/>
                <w:vertAlign w:val="superscript"/>
              </w:rPr>
              <w:t>________________</w:t>
            </w:r>
          </w:p>
        </w:tc>
        <w:tc>
          <w:tcPr>
            <w:tcW w:w="3351" w:type="pct"/>
            <w:tcMar>
              <w:top w:w="0" w:type="dxa"/>
              <w:left w:w="108" w:type="dxa"/>
              <w:bottom w:w="0" w:type="dxa"/>
              <w:right w:w="108" w:type="dxa"/>
            </w:tcMar>
            <w:hideMark/>
          </w:tcPr>
          <w:p w14:paraId="6FAA9D89" w14:textId="77777777" w:rsidR="00CF0BC1" w:rsidRPr="00A13C91" w:rsidRDefault="00CF0BC1" w:rsidP="00EA020D">
            <w:pPr>
              <w:adjustRightInd w:val="0"/>
              <w:snapToGrid w:val="0"/>
              <w:spacing w:after="0" w:line="240" w:lineRule="auto"/>
              <w:jc w:val="center"/>
              <w:rPr>
                <w:rFonts w:ascii="Arial" w:hAnsi="Arial" w:cs="Arial"/>
                <w:color w:val="000000"/>
                <w:sz w:val="20"/>
                <w:szCs w:val="20"/>
              </w:rPr>
            </w:pPr>
          </w:p>
        </w:tc>
      </w:tr>
    </w:tbl>
    <w:p w14:paraId="617035F4" w14:textId="77777777" w:rsidR="00CF0BC1" w:rsidRDefault="00CF0BC1" w:rsidP="00CF0BC1">
      <w:pPr>
        <w:adjustRightInd w:val="0"/>
        <w:snapToGrid w:val="0"/>
        <w:spacing w:after="0" w:line="240" w:lineRule="auto"/>
        <w:jc w:val="center"/>
        <w:rPr>
          <w:rFonts w:ascii="Arial" w:hAnsi="Arial" w:cs="Arial"/>
          <w:b/>
          <w:sz w:val="20"/>
          <w:szCs w:val="20"/>
          <w:lang w:val="vi-VN"/>
        </w:rPr>
      </w:pPr>
    </w:p>
    <w:p w14:paraId="4761A317" w14:textId="3F143AD7" w:rsidR="00CD5120" w:rsidRPr="00D525FE" w:rsidRDefault="00000000" w:rsidP="00CF0BC1">
      <w:pPr>
        <w:adjustRightInd w:val="0"/>
        <w:snapToGrid w:val="0"/>
        <w:spacing w:after="0" w:line="240" w:lineRule="auto"/>
        <w:jc w:val="center"/>
        <w:rPr>
          <w:rFonts w:ascii="Arial" w:hAnsi="Arial" w:cs="Arial"/>
          <w:sz w:val="20"/>
          <w:szCs w:val="20"/>
        </w:rPr>
      </w:pPr>
      <w:r w:rsidRPr="00AC1538">
        <w:rPr>
          <w:rFonts w:ascii="Arial" w:hAnsi="Arial" w:cs="Arial"/>
          <w:b/>
          <w:bCs/>
          <w:sz w:val="20"/>
          <w:szCs w:val="20"/>
        </w:rPr>
        <w:t>DANH SÁCH GIẢNG VIÊN KHÓA HỌC BỒI DƯỠNG KẾ TOÁN TRƯỞNG</w:t>
      </w:r>
      <w:r w:rsidRPr="00D525FE">
        <w:rPr>
          <w:rFonts w:ascii="Arial" w:hAnsi="Arial" w:cs="Arial"/>
          <w:sz w:val="20"/>
          <w:szCs w:val="20"/>
        </w:rPr>
        <w:t xml:space="preserve"> </w:t>
      </w:r>
      <w:r w:rsidRPr="00D525FE">
        <w:rPr>
          <w:rFonts w:ascii="Arial" w:hAnsi="Arial" w:cs="Arial"/>
          <w:sz w:val="20"/>
          <w:szCs w:val="20"/>
        </w:rPr>
        <w:br/>
        <w:t>(Khóa học:</w:t>
      </w:r>
      <w:r w:rsidR="00AC1538">
        <w:rPr>
          <w:rFonts w:ascii="Arial" w:hAnsi="Arial" w:cs="Arial"/>
          <w:sz w:val="20"/>
          <w:szCs w:val="20"/>
          <w:lang w:val="vi-VN"/>
        </w:rPr>
        <w:t xml:space="preserve"> ………………………..</w:t>
      </w:r>
      <w:r w:rsidRPr="00D525FE">
        <w:rPr>
          <w:rFonts w:ascii="Arial" w:hAnsi="Arial" w:cs="Arial"/>
          <w:sz w:val="20"/>
          <w:szCs w:val="20"/>
        </w:rPr>
        <w:t>)</w:t>
      </w:r>
    </w:p>
    <w:p w14:paraId="7922B22D"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 xml:space="preserve">Thời gian khóa học từ ngày </w:t>
      </w:r>
      <w:r>
        <w:rPr>
          <w:rFonts w:ascii="Arial" w:hAnsi="Arial" w:cs="Arial"/>
          <w:i/>
          <w:sz w:val="20"/>
          <w:szCs w:val="20"/>
          <w:lang w:val="vi-VN"/>
        </w:rPr>
        <w:t xml:space="preserve">…. </w:t>
      </w:r>
      <w:r w:rsidRPr="00D525FE">
        <w:rPr>
          <w:rFonts w:ascii="Arial" w:hAnsi="Arial" w:cs="Arial"/>
          <w:i/>
          <w:sz w:val="20"/>
          <w:szCs w:val="20"/>
        </w:rPr>
        <w:t xml:space="preserve">tháng </w:t>
      </w:r>
      <w:r>
        <w:rPr>
          <w:rFonts w:ascii="Arial" w:hAnsi="Arial" w:cs="Arial"/>
          <w:i/>
          <w:sz w:val="20"/>
          <w:szCs w:val="20"/>
          <w:lang w:val="vi-VN"/>
        </w:rPr>
        <w:t xml:space="preserve">…. </w:t>
      </w:r>
      <w:r w:rsidRPr="00D525FE">
        <w:rPr>
          <w:rFonts w:ascii="Arial" w:hAnsi="Arial" w:cs="Arial"/>
          <w:i/>
          <w:sz w:val="20"/>
          <w:szCs w:val="20"/>
        </w:rPr>
        <w:t xml:space="preserve">năm </w:t>
      </w:r>
      <w:r>
        <w:rPr>
          <w:rFonts w:ascii="Arial" w:hAnsi="Arial" w:cs="Arial"/>
          <w:i/>
          <w:sz w:val="20"/>
          <w:szCs w:val="20"/>
          <w:lang w:val="vi-VN"/>
        </w:rPr>
        <w:t xml:space="preserve">….. </w:t>
      </w:r>
      <w:r w:rsidRPr="00D525FE">
        <w:rPr>
          <w:rFonts w:ascii="Arial" w:hAnsi="Arial" w:cs="Arial"/>
          <w:i/>
          <w:sz w:val="20"/>
          <w:szCs w:val="20"/>
        </w:rPr>
        <w:t xml:space="preserve">đến ngày </w:t>
      </w:r>
      <w:r>
        <w:rPr>
          <w:rFonts w:ascii="Arial" w:hAnsi="Arial" w:cs="Arial"/>
          <w:i/>
          <w:sz w:val="20"/>
          <w:szCs w:val="20"/>
          <w:lang w:val="vi-VN"/>
        </w:rPr>
        <w:t xml:space="preserve">…. </w:t>
      </w:r>
      <w:r w:rsidRPr="00D525FE">
        <w:rPr>
          <w:rFonts w:ascii="Arial" w:hAnsi="Arial" w:cs="Arial"/>
          <w:i/>
          <w:sz w:val="20"/>
          <w:szCs w:val="20"/>
        </w:rPr>
        <w:t xml:space="preserve">tháng </w:t>
      </w:r>
      <w:r>
        <w:rPr>
          <w:rFonts w:ascii="Arial" w:hAnsi="Arial" w:cs="Arial"/>
          <w:i/>
          <w:sz w:val="20"/>
          <w:szCs w:val="20"/>
          <w:lang w:val="vi-VN"/>
        </w:rPr>
        <w:t xml:space="preserve">…. </w:t>
      </w:r>
      <w:r w:rsidRPr="00D525FE">
        <w:rPr>
          <w:rFonts w:ascii="Arial" w:hAnsi="Arial" w:cs="Arial"/>
          <w:i/>
          <w:sz w:val="20"/>
          <w:szCs w:val="20"/>
        </w:rPr>
        <w:t xml:space="preserve">năm </w:t>
      </w:r>
      <w:r>
        <w:rPr>
          <w:rFonts w:ascii="Arial" w:hAnsi="Arial" w:cs="Arial"/>
          <w:i/>
          <w:sz w:val="20"/>
          <w:szCs w:val="20"/>
          <w:lang w:val="vi-VN"/>
        </w:rPr>
        <w:t xml:space="preserve">….. </w:t>
      </w:r>
    </w:p>
    <w:p w14:paraId="431A5EE3"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sz w:val="20"/>
          <w:szCs w:val="20"/>
        </w:rPr>
        <w:t>(Kèm theo Quyết định tổ chức khóa học số</w:t>
      </w:r>
      <w:r>
        <w:rPr>
          <w:rFonts w:ascii="Arial" w:hAnsi="Arial" w:cs="Arial"/>
          <w:sz w:val="20"/>
          <w:szCs w:val="20"/>
          <w:lang w:val="vi-VN"/>
        </w:rPr>
        <w:t xml:space="preserve"> ………..</w:t>
      </w:r>
      <w:r w:rsidRPr="00CF0BC1">
        <w:rPr>
          <w:rFonts w:ascii="Arial" w:hAnsi="Arial" w:cs="Arial"/>
          <w:i/>
          <w:sz w:val="20"/>
          <w:szCs w:val="20"/>
        </w:rPr>
        <w:t xml:space="preserve"> </w:t>
      </w:r>
      <w:r w:rsidRPr="00CF0BC1">
        <w:rPr>
          <w:rFonts w:ascii="Arial" w:hAnsi="Arial" w:cs="Arial"/>
          <w:iCs/>
          <w:sz w:val="20"/>
          <w:szCs w:val="20"/>
        </w:rPr>
        <w:t xml:space="preserve">ngày </w:t>
      </w:r>
      <w:r w:rsidRPr="00CF0BC1">
        <w:rPr>
          <w:rFonts w:ascii="Arial" w:hAnsi="Arial" w:cs="Arial"/>
          <w:iCs/>
          <w:sz w:val="20"/>
          <w:szCs w:val="20"/>
          <w:lang w:val="vi-VN"/>
        </w:rPr>
        <w:t xml:space="preserve">…. </w:t>
      </w:r>
      <w:r w:rsidRPr="00CF0BC1">
        <w:rPr>
          <w:rFonts w:ascii="Arial" w:hAnsi="Arial" w:cs="Arial"/>
          <w:iCs/>
          <w:sz w:val="20"/>
          <w:szCs w:val="20"/>
        </w:rPr>
        <w:t xml:space="preserve">tháng </w:t>
      </w:r>
      <w:r w:rsidRPr="00CF0BC1">
        <w:rPr>
          <w:rFonts w:ascii="Arial" w:hAnsi="Arial" w:cs="Arial"/>
          <w:iCs/>
          <w:sz w:val="20"/>
          <w:szCs w:val="20"/>
          <w:lang w:val="vi-VN"/>
        </w:rPr>
        <w:t xml:space="preserve">…. </w:t>
      </w:r>
      <w:r w:rsidRPr="00CF0BC1">
        <w:rPr>
          <w:rFonts w:ascii="Arial" w:hAnsi="Arial" w:cs="Arial"/>
          <w:iCs/>
          <w:sz w:val="20"/>
          <w:szCs w:val="20"/>
        </w:rPr>
        <w:t xml:space="preserve">năm </w:t>
      </w:r>
      <w:r w:rsidRPr="00CF0BC1">
        <w:rPr>
          <w:rFonts w:ascii="Arial" w:hAnsi="Arial" w:cs="Arial"/>
          <w:iCs/>
          <w:sz w:val="20"/>
          <w:szCs w:val="20"/>
          <w:lang w:val="vi-VN"/>
        </w:rPr>
        <w:t>…..</w:t>
      </w:r>
      <w:r w:rsidRPr="00CF0BC1">
        <w:rPr>
          <w:rFonts w:ascii="Arial" w:hAnsi="Arial" w:cs="Arial"/>
          <w:iCs/>
          <w:sz w:val="20"/>
          <w:szCs w:val="20"/>
        </w:rPr>
        <w:t>)</w:t>
      </w:r>
    </w:p>
    <w:p w14:paraId="665E8CDF" w14:textId="77777777" w:rsidR="00CD5120" w:rsidRPr="00D525FE" w:rsidRDefault="00CD5120" w:rsidP="00CF0BC1">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97"/>
        <w:gridCol w:w="1475"/>
        <w:gridCol w:w="976"/>
        <w:gridCol w:w="1008"/>
        <w:gridCol w:w="1118"/>
        <w:gridCol w:w="1264"/>
        <w:gridCol w:w="1150"/>
        <w:gridCol w:w="1028"/>
      </w:tblGrid>
      <w:tr w:rsidR="00CF0BC1" w:rsidRPr="00D525FE" w14:paraId="4EAD6E78" w14:textId="77777777" w:rsidTr="00CF0BC1">
        <w:tc>
          <w:tcPr>
            <w:tcW w:w="553" w:type="pct"/>
            <w:vAlign w:val="center"/>
          </w:tcPr>
          <w:p w14:paraId="544F2D70"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Số TT</w:t>
            </w:r>
          </w:p>
        </w:tc>
        <w:tc>
          <w:tcPr>
            <w:tcW w:w="818" w:type="pct"/>
            <w:vAlign w:val="center"/>
          </w:tcPr>
          <w:p w14:paraId="7C8F0723"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Chuyên đề</w:t>
            </w:r>
          </w:p>
        </w:tc>
        <w:tc>
          <w:tcPr>
            <w:tcW w:w="541" w:type="pct"/>
            <w:vAlign w:val="center"/>
          </w:tcPr>
          <w:p w14:paraId="1611C7AC" w14:textId="23233D53" w:rsidR="00CD5120"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Số giờ</w:t>
            </w:r>
          </w:p>
        </w:tc>
        <w:tc>
          <w:tcPr>
            <w:tcW w:w="559" w:type="pct"/>
            <w:vAlign w:val="center"/>
          </w:tcPr>
          <w:p w14:paraId="4325D1FF"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Họ và tên Giảng viên</w:t>
            </w:r>
          </w:p>
        </w:tc>
        <w:tc>
          <w:tcPr>
            <w:tcW w:w="620" w:type="pct"/>
            <w:vAlign w:val="center"/>
          </w:tcPr>
          <w:p w14:paraId="1CF60C8A"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Học hàm, học vị</w:t>
            </w:r>
          </w:p>
        </w:tc>
        <w:tc>
          <w:tcPr>
            <w:tcW w:w="701" w:type="pct"/>
            <w:vAlign w:val="center"/>
          </w:tcPr>
          <w:p w14:paraId="264BC900"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Chức vụ</w:t>
            </w:r>
          </w:p>
        </w:tc>
        <w:tc>
          <w:tcPr>
            <w:tcW w:w="638" w:type="pct"/>
            <w:vAlign w:val="center"/>
          </w:tcPr>
          <w:p w14:paraId="446AC7B0"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Đơn vị công tác</w:t>
            </w:r>
          </w:p>
        </w:tc>
        <w:tc>
          <w:tcPr>
            <w:tcW w:w="570" w:type="pct"/>
            <w:vAlign w:val="center"/>
          </w:tcPr>
          <w:p w14:paraId="4F7B77BD" w14:textId="16D05561"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S</w:t>
            </w:r>
            <w:r w:rsidR="00CF0BC1" w:rsidRPr="00D525FE">
              <w:rPr>
                <w:rFonts w:ascii="Arial" w:hAnsi="Arial" w:cs="Arial"/>
                <w:b/>
                <w:sz w:val="20"/>
                <w:szCs w:val="20"/>
              </w:rPr>
              <w:t>ố</w:t>
            </w:r>
            <w:r w:rsidRPr="00D525FE">
              <w:rPr>
                <w:rFonts w:ascii="Arial" w:hAnsi="Arial" w:cs="Arial"/>
                <w:b/>
                <w:sz w:val="20"/>
                <w:szCs w:val="20"/>
              </w:rPr>
              <w:t xml:space="preserve"> năm công tác thực tế</w:t>
            </w:r>
          </w:p>
        </w:tc>
      </w:tr>
      <w:tr w:rsidR="00CF0BC1" w:rsidRPr="00D525FE" w14:paraId="1DC0A6B3" w14:textId="77777777" w:rsidTr="00CF0BC1">
        <w:tc>
          <w:tcPr>
            <w:tcW w:w="553" w:type="pct"/>
            <w:vAlign w:val="center"/>
          </w:tcPr>
          <w:p w14:paraId="6E73BF24" w14:textId="50E99795" w:rsidR="00CD5120" w:rsidRPr="003D5E79" w:rsidRDefault="00CF0BC1" w:rsidP="00CF0BC1">
            <w:pPr>
              <w:adjustRightInd w:val="0"/>
              <w:snapToGrid w:val="0"/>
              <w:spacing w:after="0" w:line="240" w:lineRule="auto"/>
              <w:jc w:val="center"/>
              <w:rPr>
                <w:rFonts w:ascii="Arial" w:hAnsi="Arial" w:cs="Arial"/>
                <w:i/>
                <w:iCs/>
                <w:sz w:val="20"/>
                <w:szCs w:val="20"/>
                <w:lang w:val="vi-VN"/>
              </w:rPr>
            </w:pPr>
            <w:r w:rsidRPr="003D5E79">
              <w:rPr>
                <w:rFonts w:ascii="Arial" w:hAnsi="Arial" w:cs="Arial"/>
                <w:i/>
                <w:iCs/>
                <w:sz w:val="20"/>
                <w:szCs w:val="20"/>
                <w:lang w:val="vi-VN"/>
              </w:rPr>
              <w:t>1</w:t>
            </w:r>
          </w:p>
        </w:tc>
        <w:tc>
          <w:tcPr>
            <w:tcW w:w="818" w:type="pct"/>
            <w:vAlign w:val="center"/>
          </w:tcPr>
          <w:p w14:paraId="6978C834" w14:textId="77777777" w:rsidR="00CD5120" w:rsidRPr="003D5E79" w:rsidRDefault="00000000" w:rsidP="00CF0BC1">
            <w:pPr>
              <w:adjustRightInd w:val="0"/>
              <w:snapToGrid w:val="0"/>
              <w:spacing w:after="0" w:line="240" w:lineRule="auto"/>
              <w:jc w:val="center"/>
              <w:rPr>
                <w:rFonts w:ascii="Arial" w:hAnsi="Arial" w:cs="Arial"/>
                <w:i/>
                <w:iCs/>
                <w:sz w:val="20"/>
                <w:szCs w:val="20"/>
              </w:rPr>
            </w:pPr>
            <w:r w:rsidRPr="003D5E79">
              <w:rPr>
                <w:rFonts w:ascii="Arial" w:hAnsi="Arial" w:cs="Arial"/>
                <w:i/>
                <w:iCs/>
                <w:sz w:val="20"/>
                <w:szCs w:val="20"/>
              </w:rPr>
              <w:t>2</w:t>
            </w:r>
          </w:p>
        </w:tc>
        <w:tc>
          <w:tcPr>
            <w:tcW w:w="541" w:type="pct"/>
            <w:vAlign w:val="center"/>
          </w:tcPr>
          <w:p w14:paraId="59A5641B" w14:textId="77777777" w:rsidR="00CD5120" w:rsidRPr="003D5E79" w:rsidRDefault="00000000" w:rsidP="00CF0BC1">
            <w:pPr>
              <w:adjustRightInd w:val="0"/>
              <w:snapToGrid w:val="0"/>
              <w:spacing w:after="0" w:line="240" w:lineRule="auto"/>
              <w:jc w:val="center"/>
              <w:rPr>
                <w:rFonts w:ascii="Arial" w:hAnsi="Arial" w:cs="Arial"/>
                <w:i/>
                <w:iCs/>
                <w:sz w:val="20"/>
                <w:szCs w:val="20"/>
              </w:rPr>
            </w:pPr>
            <w:r w:rsidRPr="003D5E79">
              <w:rPr>
                <w:rFonts w:ascii="Arial" w:hAnsi="Arial" w:cs="Arial"/>
                <w:i/>
                <w:iCs/>
                <w:sz w:val="20"/>
                <w:szCs w:val="20"/>
              </w:rPr>
              <w:t>3</w:t>
            </w:r>
          </w:p>
        </w:tc>
        <w:tc>
          <w:tcPr>
            <w:tcW w:w="559" w:type="pct"/>
            <w:vAlign w:val="center"/>
          </w:tcPr>
          <w:p w14:paraId="38FE4B42" w14:textId="77777777" w:rsidR="00CD5120" w:rsidRPr="003D5E79" w:rsidRDefault="00000000" w:rsidP="00CF0BC1">
            <w:pPr>
              <w:adjustRightInd w:val="0"/>
              <w:snapToGrid w:val="0"/>
              <w:spacing w:after="0" w:line="240" w:lineRule="auto"/>
              <w:jc w:val="center"/>
              <w:rPr>
                <w:rFonts w:ascii="Arial" w:hAnsi="Arial" w:cs="Arial"/>
                <w:i/>
                <w:iCs/>
                <w:sz w:val="20"/>
                <w:szCs w:val="20"/>
              </w:rPr>
            </w:pPr>
            <w:r w:rsidRPr="003D5E79">
              <w:rPr>
                <w:rFonts w:ascii="Arial" w:hAnsi="Arial" w:cs="Arial"/>
                <w:i/>
                <w:iCs/>
                <w:sz w:val="20"/>
                <w:szCs w:val="20"/>
              </w:rPr>
              <w:t>4</w:t>
            </w:r>
          </w:p>
        </w:tc>
        <w:tc>
          <w:tcPr>
            <w:tcW w:w="620" w:type="pct"/>
            <w:vAlign w:val="center"/>
          </w:tcPr>
          <w:p w14:paraId="0E99E897" w14:textId="77777777" w:rsidR="00CD5120" w:rsidRPr="003D5E79" w:rsidRDefault="00000000" w:rsidP="00CF0BC1">
            <w:pPr>
              <w:adjustRightInd w:val="0"/>
              <w:snapToGrid w:val="0"/>
              <w:spacing w:after="0" w:line="240" w:lineRule="auto"/>
              <w:jc w:val="center"/>
              <w:rPr>
                <w:rFonts w:ascii="Arial" w:hAnsi="Arial" w:cs="Arial"/>
                <w:i/>
                <w:iCs/>
                <w:sz w:val="20"/>
                <w:szCs w:val="20"/>
              </w:rPr>
            </w:pPr>
            <w:r w:rsidRPr="003D5E79">
              <w:rPr>
                <w:rFonts w:ascii="Arial" w:hAnsi="Arial" w:cs="Arial"/>
                <w:i/>
                <w:iCs/>
                <w:sz w:val="20"/>
                <w:szCs w:val="20"/>
              </w:rPr>
              <w:t>5</w:t>
            </w:r>
          </w:p>
        </w:tc>
        <w:tc>
          <w:tcPr>
            <w:tcW w:w="701" w:type="pct"/>
            <w:vAlign w:val="center"/>
          </w:tcPr>
          <w:p w14:paraId="417C9284" w14:textId="77777777" w:rsidR="00CD5120" w:rsidRPr="003D5E79" w:rsidRDefault="00000000" w:rsidP="00CF0BC1">
            <w:pPr>
              <w:adjustRightInd w:val="0"/>
              <w:snapToGrid w:val="0"/>
              <w:spacing w:after="0" w:line="240" w:lineRule="auto"/>
              <w:jc w:val="center"/>
              <w:rPr>
                <w:rFonts w:ascii="Arial" w:hAnsi="Arial" w:cs="Arial"/>
                <w:i/>
                <w:iCs/>
                <w:sz w:val="20"/>
                <w:szCs w:val="20"/>
              </w:rPr>
            </w:pPr>
            <w:r w:rsidRPr="003D5E79">
              <w:rPr>
                <w:rFonts w:ascii="Arial" w:hAnsi="Arial" w:cs="Arial"/>
                <w:i/>
                <w:iCs/>
                <w:sz w:val="20"/>
                <w:szCs w:val="20"/>
              </w:rPr>
              <w:t>6</w:t>
            </w:r>
          </w:p>
        </w:tc>
        <w:tc>
          <w:tcPr>
            <w:tcW w:w="638" w:type="pct"/>
            <w:vAlign w:val="center"/>
          </w:tcPr>
          <w:p w14:paraId="630DAB7E" w14:textId="77777777" w:rsidR="00CD5120" w:rsidRPr="006C1BFF" w:rsidRDefault="00000000" w:rsidP="00CF0BC1">
            <w:pPr>
              <w:adjustRightInd w:val="0"/>
              <w:snapToGrid w:val="0"/>
              <w:spacing w:after="0" w:line="240" w:lineRule="auto"/>
              <w:jc w:val="center"/>
              <w:rPr>
                <w:rFonts w:ascii="Arial" w:hAnsi="Arial" w:cs="Arial"/>
                <w:i/>
                <w:iCs/>
                <w:sz w:val="20"/>
                <w:szCs w:val="20"/>
              </w:rPr>
            </w:pPr>
            <w:r w:rsidRPr="006C1BFF">
              <w:rPr>
                <w:rFonts w:ascii="Arial" w:hAnsi="Arial" w:cs="Arial"/>
                <w:i/>
                <w:iCs/>
                <w:sz w:val="20"/>
                <w:szCs w:val="20"/>
              </w:rPr>
              <w:t>7</w:t>
            </w:r>
          </w:p>
        </w:tc>
        <w:tc>
          <w:tcPr>
            <w:tcW w:w="570" w:type="pct"/>
            <w:vAlign w:val="center"/>
          </w:tcPr>
          <w:p w14:paraId="1E78DCF0"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8</w:t>
            </w:r>
          </w:p>
        </w:tc>
      </w:tr>
      <w:tr w:rsidR="00CF0BC1" w:rsidRPr="00D525FE" w14:paraId="0A59B36E" w14:textId="77777777" w:rsidTr="00CF0BC1">
        <w:tc>
          <w:tcPr>
            <w:tcW w:w="553" w:type="pct"/>
            <w:vAlign w:val="center"/>
          </w:tcPr>
          <w:p w14:paraId="02C7EDC2"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818" w:type="pct"/>
            <w:vAlign w:val="center"/>
          </w:tcPr>
          <w:p w14:paraId="584FB850" w14:textId="77777777" w:rsidR="00CD5120" w:rsidRDefault="00CD5120" w:rsidP="00CF0BC1">
            <w:pPr>
              <w:adjustRightInd w:val="0"/>
              <w:snapToGrid w:val="0"/>
              <w:spacing w:after="0" w:line="240" w:lineRule="auto"/>
              <w:jc w:val="center"/>
              <w:rPr>
                <w:rFonts w:ascii="Arial" w:hAnsi="Arial" w:cs="Arial"/>
                <w:sz w:val="20"/>
                <w:szCs w:val="20"/>
                <w:lang w:val="vi-VN"/>
              </w:rPr>
            </w:pPr>
          </w:p>
          <w:p w14:paraId="1BCD6C93"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33F7332A"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20E567EA"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1FDF5582"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1502C1CD"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4AF8DEF4" w14:textId="77777777" w:rsidR="00CF0BC1" w:rsidRPr="00CF0BC1" w:rsidRDefault="00CF0BC1" w:rsidP="00CF0BC1">
            <w:pPr>
              <w:adjustRightInd w:val="0"/>
              <w:snapToGrid w:val="0"/>
              <w:spacing w:after="0" w:line="240" w:lineRule="auto"/>
              <w:jc w:val="center"/>
              <w:rPr>
                <w:rFonts w:ascii="Arial" w:hAnsi="Arial" w:cs="Arial"/>
                <w:sz w:val="20"/>
                <w:szCs w:val="20"/>
                <w:lang w:val="vi-VN"/>
              </w:rPr>
            </w:pPr>
          </w:p>
        </w:tc>
        <w:tc>
          <w:tcPr>
            <w:tcW w:w="541" w:type="pct"/>
            <w:vAlign w:val="center"/>
          </w:tcPr>
          <w:p w14:paraId="488E0851"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559" w:type="pct"/>
            <w:vAlign w:val="center"/>
          </w:tcPr>
          <w:p w14:paraId="0BE1D575"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20" w:type="pct"/>
            <w:vAlign w:val="center"/>
          </w:tcPr>
          <w:p w14:paraId="71C6AEA9"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701" w:type="pct"/>
            <w:vAlign w:val="center"/>
          </w:tcPr>
          <w:p w14:paraId="6E277C55"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38" w:type="pct"/>
            <w:vAlign w:val="center"/>
          </w:tcPr>
          <w:p w14:paraId="7BD9BB4B"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570" w:type="pct"/>
            <w:vAlign w:val="center"/>
          </w:tcPr>
          <w:p w14:paraId="6AF3142B" w14:textId="77777777" w:rsidR="00CD5120" w:rsidRPr="00D525FE" w:rsidRDefault="00CD5120" w:rsidP="00CF0BC1">
            <w:pPr>
              <w:adjustRightInd w:val="0"/>
              <w:snapToGrid w:val="0"/>
              <w:spacing w:after="0" w:line="240" w:lineRule="auto"/>
              <w:jc w:val="center"/>
              <w:rPr>
                <w:rFonts w:ascii="Arial" w:hAnsi="Arial" w:cs="Arial"/>
                <w:sz w:val="20"/>
                <w:szCs w:val="20"/>
              </w:rPr>
            </w:pPr>
          </w:p>
        </w:tc>
      </w:tr>
    </w:tbl>
    <w:p w14:paraId="2E45358A" w14:textId="77777777" w:rsidR="00CD5120" w:rsidRDefault="00000000" w:rsidP="00D525FE">
      <w:pPr>
        <w:adjustRightInd w:val="0"/>
        <w:snapToGrid w:val="0"/>
        <w:spacing w:after="120" w:line="240" w:lineRule="auto"/>
        <w:ind w:firstLine="720"/>
        <w:jc w:val="both"/>
        <w:rPr>
          <w:rFonts w:ascii="Arial" w:hAnsi="Arial" w:cs="Arial"/>
          <w:sz w:val="20"/>
          <w:szCs w:val="20"/>
          <w:lang w:val="vi-VN"/>
        </w:rPr>
      </w:pPr>
      <w:r w:rsidRPr="00D525FE">
        <w:rPr>
          <w:rFonts w:ascii="Arial" w:hAnsi="Arial" w:cs="Arial"/>
          <w:sz w:val="20"/>
          <w:szCs w:val="20"/>
        </w:rPr>
        <w:t>* Ghi chú: Các trang của Danh sách phải có dấu giáp lai của cơ sở bồi dưỡng.</w:t>
      </w:r>
    </w:p>
    <w:p w14:paraId="43197A72" w14:textId="77777777" w:rsidR="00CF0BC1" w:rsidRDefault="00CF0BC1" w:rsidP="00D525FE">
      <w:pPr>
        <w:adjustRightInd w:val="0"/>
        <w:snapToGrid w:val="0"/>
        <w:spacing w:after="120" w:line="240" w:lineRule="auto"/>
        <w:ind w:firstLine="720"/>
        <w:jc w:val="both"/>
        <w:rPr>
          <w:rFonts w:ascii="Arial" w:hAnsi="Arial" w:cs="Arial"/>
          <w:sz w:val="20"/>
          <w:szCs w:val="20"/>
          <w:lang w:val="vi-VN"/>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F0BC1" w:rsidRPr="00CF0BC1" w14:paraId="12415E32" w14:textId="77777777" w:rsidTr="00CF0BC1">
        <w:trPr>
          <w:tblCellSpacing w:w="0" w:type="dxa"/>
        </w:trPr>
        <w:tc>
          <w:tcPr>
            <w:tcW w:w="2361" w:type="pct"/>
            <w:shd w:val="clear" w:color="auto" w:fill="FFFFFF"/>
            <w:tcMar>
              <w:top w:w="0" w:type="dxa"/>
              <w:left w:w="108" w:type="dxa"/>
              <w:bottom w:w="0" w:type="dxa"/>
              <w:right w:w="108" w:type="dxa"/>
            </w:tcMar>
            <w:hideMark/>
          </w:tcPr>
          <w:p w14:paraId="37F68976" w14:textId="77777777" w:rsidR="00CF0BC1" w:rsidRPr="00CF0BC1" w:rsidRDefault="00CF0BC1" w:rsidP="00EA020D">
            <w:pPr>
              <w:spacing w:after="0" w:line="240" w:lineRule="auto"/>
              <w:jc w:val="center"/>
              <w:rPr>
                <w:rFonts w:ascii="Arial" w:eastAsia="Times New Roman" w:hAnsi="Arial" w:cs="Arial"/>
                <w:b/>
                <w:kern w:val="0"/>
                <w:sz w:val="20"/>
                <w:szCs w:val="20"/>
                <w14:ligatures w14:val="none"/>
              </w:rPr>
            </w:pPr>
          </w:p>
        </w:tc>
        <w:tc>
          <w:tcPr>
            <w:tcW w:w="2639" w:type="pct"/>
            <w:shd w:val="clear" w:color="auto" w:fill="FFFFFF"/>
            <w:tcMar>
              <w:top w:w="0" w:type="dxa"/>
              <w:left w:w="108" w:type="dxa"/>
              <w:bottom w:w="0" w:type="dxa"/>
              <w:right w:w="108" w:type="dxa"/>
            </w:tcMar>
            <w:hideMark/>
          </w:tcPr>
          <w:p w14:paraId="080456C7" w14:textId="77777777" w:rsidR="00CF0BC1" w:rsidRPr="00CF0BC1" w:rsidRDefault="00CF0BC1" w:rsidP="00EA020D">
            <w:pPr>
              <w:widowControl w:val="0"/>
              <w:tabs>
                <w:tab w:val="left" w:leader="dot" w:pos="4987"/>
                <w:tab w:val="left" w:leader="dot" w:pos="6072"/>
                <w:tab w:val="left" w:leader="dot" w:pos="7171"/>
              </w:tabs>
              <w:spacing w:after="0" w:line="240" w:lineRule="auto"/>
              <w:jc w:val="center"/>
              <w:rPr>
                <w:rFonts w:ascii="Arial" w:eastAsia="Times New Roman" w:hAnsi="Arial" w:cs="Arial"/>
                <w:i/>
                <w:kern w:val="0"/>
                <w:sz w:val="20"/>
                <w:szCs w:val="20"/>
                <w14:ligatures w14:val="none"/>
              </w:rPr>
            </w:pPr>
            <w:r w:rsidRPr="00CF0BC1">
              <w:rPr>
                <w:rFonts w:ascii="Arial" w:eastAsia="Times New Roman" w:hAnsi="Arial" w:cs="Arial"/>
                <w:i/>
                <w:kern w:val="0"/>
                <w:sz w:val="20"/>
                <w:szCs w:val="20"/>
                <w14:ligatures w14:val="none"/>
              </w:rPr>
              <w:t>........, ngày........tháng........năm......</w:t>
            </w:r>
          </w:p>
          <w:p w14:paraId="2981BAC7" w14:textId="77777777" w:rsidR="00CF0BC1" w:rsidRPr="00CF0BC1" w:rsidRDefault="00CF0BC1" w:rsidP="00EA020D">
            <w:pPr>
              <w:widowControl w:val="0"/>
              <w:spacing w:after="0" w:line="240" w:lineRule="auto"/>
              <w:jc w:val="center"/>
              <w:rPr>
                <w:rFonts w:ascii="Arial" w:eastAsia="Times New Roman" w:hAnsi="Arial" w:cs="Arial"/>
                <w:kern w:val="0"/>
                <w:sz w:val="20"/>
                <w:szCs w:val="20"/>
                <w:lang w:val="vi-VN"/>
                <w14:ligatures w14:val="none"/>
              </w:rPr>
            </w:pPr>
            <w:r>
              <w:rPr>
                <w:rFonts w:ascii="Arial" w:eastAsia="Times New Roman" w:hAnsi="Arial" w:cs="Arial"/>
                <w:b/>
                <w:bCs/>
                <w:kern w:val="0"/>
                <w:sz w:val="20"/>
                <w:szCs w:val="20"/>
                <w:lang w:val="vi-VN"/>
                <w14:ligatures w14:val="none"/>
              </w:rPr>
              <w:t>THỦ TRƯỞNG ĐƠN VỊ</w:t>
            </w:r>
          </w:p>
          <w:p w14:paraId="70E73DC1" w14:textId="77777777" w:rsidR="00CF0BC1" w:rsidRPr="00CF0BC1" w:rsidRDefault="00CF0BC1" w:rsidP="00EA020D">
            <w:pPr>
              <w:widowControl w:val="0"/>
              <w:spacing w:after="0" w:line="240" w:lineRule="auto"/>
              <w:jc w:val="center"/>
              <w:rPr>
                <w:rFonts w:ascii="Arial" w:eastAsia="Times New Roman" w:hAnsi="Arial" w:cs="Arial"/>
                <w:i/>
                <w:kern w:val="0"/>
                <w:sz w:val="20"/>
                <w:szCs w:val="20"/>
                <w14:ligatures w14:val="none"/>
              </w:rPr>
            </w:pPr>
            <w:r w:rsidRPr="00CF0BC1">
              <w:rPr>
                <w:rFonts w:ascii="Arial" w:eastAsia="Times New Roman" w:hAnsi="Arial" w:cs="Arial"/>
                <w:i/>
                <w:kern w:val="0"/>
                <w:sz w:val="20"/>
                <w:szCs w:val="20"/>
                <w14:ligatures w14:val="none"/>
              </w:rPr>
              <w:t>(Ký, họ tên, đóng dấu)</w:t>
            </w:r>
          </w:p>
          <w:p w14:paraId="723910AB" w14:textId="77777777" w:rsidR="00CF0BC1" w:rsidRPr="00CF0BC1" w:rsidRDefault="00CF0BC1" w:rsidP="00EA020D">
            <w:pPr>
              <w:spacing w:after="0" w:line="240" w:lineRule="auto"/>
              <w:jc w:val="center"/>
              <w:rPr>
                <w:rFonts w:ascii="Arial" w:eastAsia="Times New Roman" w:hAnsi="Arial" w:cs="Arial"/>
                <w:kern w:val="0"/>
                <w:sz w:val="20"/>
                <w:szCs w:val="20"/>
                <w14:ligatures w14:val="none"/>
              </w:rPr>
            </w:pPr>
          </w:p>
        </w:tc>
      </w:tr>
    </w:tbl>
    <w:p w14:paraId="67AECCE0" w14:textId="77777777" w:rsidR="00CF0BC1" w:rsidRPr="00CF0BC1" w:rsidRDefault="00CF0BC1" w:rsidP="00D525FE">
      <w:pPr>
        <w:adjustRightInd w:val="0"/>
        <w:snapToGrid w:val="0"/>
        <w:spacing w:after="120" w:line="240" w:lineRule="auto"/>
        <w:ind w:firstLine="720"/>
        <w:jc w:val="both"/>
        <w:rPr>
          <w:rFonts w:ascii="Arial" w:hAnsi="Arial" w:cs="Arial"/>
          <w:sz w:val="20"/>
          <w:szCs w:val="20"/>
          <w:lang w:val="vi-VN"/>
        </w:rPr>
      </w:pPr>
    </w:p>
    <w:p w14:paraId="05BB49FB" w14:textId="77777777" w:rsidR="00CF0BC1" w:rsidRDefault="00000000" w:rsidP="00D525FE">
      <w:pPr>
        <w:adjustRightInd w:val="0"/>
        <w:snapToGrid w:val="0"/>
        <w:spacing w:after="120" w:line="240" w:lineRule="auto"/>
        <w:ind w:firstLine="720"/>
        <w:jc w:val="both"/>
        <w:rPr>
          <w:rFonts w:ascii="Arial" w:hAnsi="Arial" w:cs="Arial"/>
          <w:i/>
          <w:sz w:val="20"/>
          <w:szCs w:val="20"/>
        </w:rPr>
        <w:sectPr w:rsidR="00CF0BC1" w:rsidSect="00D525FE">
          <w:pgSz w:w="11906" w:h="16838" w:code="9"/>
          <w:pgMar w:top="1440" w:right="1440" w:bottom="1440" w:left="1440" w:header="0" w:footer="0" w:gutter="0"/>
          <w:cols w:space="720"/>
          <w:docGrid w:linePitch="326"/>
        </w:sectPr>
      </w:pPr>
      <w:r w:rsidRPr="00D525FE">
        <w:rPr>
          <w:rFonts w:ascii="Arial" w:hAnsi="Arial" w:cs="Arial"/>
          <w:i/>
          <w:sz w:val="20"/>
          <w:szCs w:val="20"/>
        </w:rPr>
        <w:t xml:space="preserve"> </w:t>
      </w:r>
    </w:p>
    <w:p w14:paraId="46CB095B" w14:textId="0D620DE2"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lastRenderedPageBreak/>
        <w:t>Phụ lục III</w:t>
      </w:r>
    </w:p>
    <w:p w14:paraId="7632B7B4"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 xml:space="preserve">MẪU DANH SÁCH HỌC VIÊN ĐẠT YÊU CẦU KHÓA HỌC BỒI DƯỠNG </w:t>
      </w:r>
      <w:r w:rsidRPr="00D525FE">
        <w:rPr>
          <w:rFonts w:ascii="Arial" w:hAnsi="Arial" w:cs="Arial"/>
          <w:sz w:val="20"/>
          <w:szCs w:val="20"/>
        </w:rPr>
        <w:br/>
      </w:r>
      <w:r w:rsidRPr="00D525FE">
        <w:rPr>
          <w:rFonts w:ascii="Arial" w:hAnsi="Arial" w:cs="Arial"/>
          <w:b/>
          <w:sz w:val="20"/>
          <w:szCs w:val="20"/>
        </w:rPr>
        <w:t>KẾ TOÁN TRƯỞNG</w:t>
      </w:r>
    </w:p>
    <w:p w14:paraId="12BE77D1" w14:textId="77777777" w:rsidR="00CD5120" w:rsidRDefault="00000000" w:rsidP="00CF0BC1">
      <w:pPr>
        <w:adjustRightInd w:val="0"/>
        <w:snapToGrid w:val="0"/>
        <w:spacing w:after="0" w:line="240" w:lineRule="auto"/>
        <w:jc w:val="center"/>
        <w:rPr>
          <w:rFonts w:ascii="Arial" w:hAnsi="Arial" w:cs="Arial"/>
          <w:i/>
          <w:sz w:val="20"/>
          <w:szCs w:val="20"/>
          <w:lang w:val="vi-VN"/>
        </w:rPr>
      </w:pPr>
      <w:r w:rsidRPr="00D525FE">
        <w:rPr>
          <w:rFonts w:ascii="Arial" w:hAnsi="Arial" w:cs="Arial"/>
          <w:i/>
          <w:sz w:val="20"/>
          <w:szCs w:val="20"/>
        </w:rPr>
        <w:t xml:space="preserve">(Ban hành kèm theo Thông tư số 101/2026/TT-BTC ngày 15 tháng 07 năm 2026 </w:t>
      </w:r>
      <w:r w:rsidRPr="00D525FE">
        <w:rPr>
          <w:rFonts w:ascii="Arial" w:hAnsi="Arial" w:cs="Arial"/>
          <w:sz w:val="20"/>
          <w:szCs w:val="20"/>
        </w:rPr>
        <w:br/>
      </w:r>
      <w:r w:rsidRPr="00D525FE">
        <w:rPr>
          <w:rFonts w:ascii="Arial" w:hAnsi="Arial" w:cs="Arial"/>
          <w:i/>
          <w:sz w:val="20"/>
          <w:szCs w:val="20"/>
        </w:rPr>
        <w:t>của Bộ trưởng Bộ Tài chính)</w:t>
      </w:r>
    </w:p>
    <w:p w14:paraId="546A1D04" w14:textId="722E3B6F" w:rsidR="00CF0BC1" w:rsidRPr="00CF0BC1" w:rsidRDefault="00CF0BC1" w:rsidP="00CF0BC1">
      <w:pPr>
        <w:adjustRightInd w:val="0"/>
        <w:snapToGrid w:val="0"/>
        <w:spacing w:after="0" w:line="240" w:lineRule="auto"/>
        <w:jc w:val="center"/>
        <w:rPr>
          <w:rFonts w:ascii="Arial" w:hAnsi="Arial" w:cs="Arial"/>
          <w:iCs/>
          <w:sz w:val="20"/>
          <w:szCs w:val="20"/>
          <w:vertAlign w:val="superscript"/>
          <w:lang w:val="vi-VN"/>
        </w:rPr>
      </w:pPr>
      <w:r w:rsidRPr="00CF0BC1">
        <w:rPr>
          <w:rFonts w:ascii="Arial" w:hAnsi="Arial" w:cs="Arial"/>
          <w:iCs/>
          <w:sz w:val="20"/>
          <w:szCs w:val="20"/>
          <w:vertAlign w:val="superscript"/>
          <w:lang w:val="vi-VN"/>
        </w:rPr>
        <w:t>________________</w:t>
      </w:r>
    </w:p>
    <w:p w14:paraId="3255FD6F" w14:textId="77777777" w:rsidR="00CF0BC1" w:rsidRPr="00CF0BC1" w:rsidRDefault="00CF0BC1" w:rsidP="00CF0BC1">
      <w:pPr>
        <w:adjustRightInd w:val="0"/>
        <w:snapToGrid w:val="0"/>
        <w:spacing w:after="0" w:line="240" w:lineRule="auto"/>
        <w:jc w:val="center"/>
        <w:rPr>
          <w:rFonts w:ascii="Arial" w:hAnsi="Arial" w:cs="Arial"/>
          <w:sz w:val="20"/>
          <w:szCs w:val="20"/>
          <w:lang w:val="vi-VN"/>
        </w:rPr>
      </w:pPr>
    </w:p>
    <w:tbl>
      <w:tblPr>
        <w:tblW w:w="5000" w:type="pct"/>
        <w:tblCellMar>
          <w:left w:w="0" w:type="dxa"/>
          <w:right w:w="0" w:type="dxa"/>
        </w:tblCellMar>
        <w:tblLook w:val="04A0" w:firstRow="1" w:lastRow="0" w:firstColumn="1" w:lastColumn="0" w:noHBand="0" w:noVBand="1"/>
      </w:tblPr>
      <w:tblGrid>
        <w:gridCol w:w="2977"/>
        <w:gridCol w:w="6049"/>
      </w:tblGrid>
      <w:tr w:rsidR="00CF0BC1" w:rsidRPr="00A13C91" w14:paraId="25B84B7F" w14:textId="77777777" w:rsidTr="00CF0BC1">
        <w:tc>
          <w:tcPr>
            <w:tcW w:w="1649" w:type="pct"/>
            <w:tcMar>
              <w:top w:w="0" w:type="dxa"/>
              <w:left w:w="108" w:type="dxa"/>
              <w:bottom w:w="0" w:type="dxa"/>
              <w:right w:w="108" w:type="dxa"/>
            </w:tcMar>
            <w:hideMark/>
          </w:tcPr>
          <w:p w14:paraId="413FDFBE"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TÊN CƠ SỞ BỒI DƯỠNG</w:t>
            </w:r>
          </w:p>
          <w:p w14:paraId="4A774767" w14:textId="77777777" w:rsidR="00CF0BC1" w:rsidRPr="00CF0BC1" w:rsidRDefault="00CF0BC1" w:rsidP="00CF0BC1">
            <w:pPr>
              <w:adjustRightInd w:val="0"/>
              <w:snapToGrid w:val="0"/>
              <w:spacing w:after="0" w:line="240" w:lineRule="auto"/>
              <w:jc w:val="center"/>
              <w:rPr>
                <w:rFonts w:ascii="Arial" w:hAnsi="Arial" w:cs="Arial"/>
                <w:color w:val="000000"/>
                <w:sz w:val="20"/>
                <w:szCs w:val="20"/>
                <w:vertAlign w:val="superscript"/>
              </w:rPr>
            </w:pPr>
            <w:r w:rsidRPr="00CF0BC1">
              <w:rPr>
                <w:rFonts w:ascii="Arial" w:hAnsi="Arial" w:cs="Arial"/>
                <w:color w:val="000000"/>
                <w:sz w:val="20"/>
                <w:szCs w:val="20"/>
                <w:vertAlign w:val="superscript"/>
              </w:rPr>
              <w:t>________________</w:t>
            </w:r>
          </w:p>
        </w:tc>
        <w:tc>
          <w:tcPr>
            <w:tcW w:w="3351" w:type="pct"/>
            <w:tcMar>
              <w:top w:w="0" w:type="dxa"/>
              <w:left w:w="108" w:type="dxa"/>
              <w:bottom w:w="0" w:type="dxa"/>
              <w:right w:w="108" w:type="dxa"/>
            </w:tcMar>
            <w:hideMark/>
          </w:tcPr>
          <w:p w14:paraId="5CFB09EA" w14:textId="77777777" w:rsidR="00CF0BC1" w:rsidRPr="00A13C91" w:rsidRDefault="00CF0BC1" w:rsidP="00CF0BC1">
            <w:pPr>
              <w:adjustRightInd w:val="0"/>
              <w:snapToGrid w:val="0"/>
              <w:spacing w:after="0" w:line="240" w:lineRule="auto"/>
              <w:jc w:val="center"/>
              <w:rPr>
                <w:rFonts w:ascii="Arial" w:hAnsi="Arial" w:cs="Arial"/>
                <w:color w:val="000000"/>
                <w:sz w:val="20"/>
                <w:szCs w:val="20"/>
              </w:rPr>
            </w:pPr>
          </w:p>
        </w:tc>
      </w:tr>
    </w:tbl>
    <w:p w14:paraId="522AF4E8" w14:textId="77777777" w:rsidR="00CF0BC1" w:rsidRDefault="00CF0BC1" w:rsidP="00CF0BC1">
      <w:pPr>
        <w:adjustRightInd w:val="0"/>
        <w:snapToGrid w:val="0"/>
        <w:spacing w:after="0" w:line="240" w:lineRule="auto"/>
        <w:jc w:val="center"/>
        <w:rPr>
          <w:rFonts w:ascii="Arial" w:hAnsi="Arial" w:cs="Arial"/>
          <w:b/>
          <w:sz w:val="20"/>
          <w:szCs w:val="20"/>
          <w:lang w:val="vi-VN"/>
        </w:rPr>
      </w:pPr>
    </w:p>
    <w:p w14:paraId="24B3D942" w14:textId="2A3519C9"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 xml:space="preserve">DANH SÁCH HỌC VIÊN ĐẠT YÊU CẦU </w:t>
      </w:r>
      <w:r w:rsidRPr="00D525FE">
        <w:rPr>
          <w:rFonts w:ascii="Arial" w:hAnsi="Arial" w:cs="Arial"/>
          <w:sz w:val="20"/>
          <w:szCs w:val="20"/>
        </w:rPr>
        <w:br/>
      </w:r>
      <w:r w:rsidRPr="00D525FE">
        <w:rPr>
          <w:rFonts w:ascii="Arial" w:hAnsi="Arial" w:cs="Arial"/>
          <w:b/>
          <w:sz w:val="20"/>
          <w:szCs w:val="20"/>
        </w:rPr>
        <w:t>KHÓA HỌC BỒI DƯỠNG KẾ TOÁN TRƯỞNG</w:t>
      </w:r>
    </w:p>
    <w:p w14:paraId="22A28F12" w14:textId="34720D49"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sz w:val="20"/>
          <w:szCs w:val="20"/>
        </w:rPr>
        <w:t>(Khóa học:</w:t>
      </w:r>
      <w:r w:rsidR="00AC1538">
        <w:rPr>
          <w:rFonts w:ascii="Arial" w:hAnsi="Arial" w:cs="Arial"/>
          <w:sz w:val="20"/>
          <w:szCs w:val="20"/>
          <w:lang w:val="vi-VN"/>
        </w:rPr>
        <w:t xml:space="preserve"> …………………..</w:t>
      </w:r>
      <w:r w:rsidRPr="00D525FE">
        <w:rPr>
          <w:rFonts w:ascii="Arial" w:hAnsi="Arial" w:cs="Arial"/>
          <w:sz w:val="20"/>
          <w:szCs w:val="20"/>
        </w:rPr>
        <w:t>)</w:t>
      </w:r>
    </w:p>
    <w:p w14:paraId="29DD5188"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 xml:space="preserve">Thời gian khóa học từ ngày </w:t>
      </w:r>
      <w:r>
        <w:rPr>
          <w:rFonts w:ascii="Arial" w:hAnsi="Arial" w:cs="Arial"/>
          <w:i/>
          <w:sz w:val="20"/>
          <w:szCs w:val="20"/>
          <w:lang w:val="vi-VN"/>
        </w:rPr>
        <w:t xml:space="preserve">…. </w:t>
      </w:r>
      <w:r w:rsidRPr="00D525FE">
        <w:rPr>
          <w:rFonts w:ascii="Arial" w:hAnsi="Arial" w:cs="Arial"/>
          <w:i/>
          <w:sz w:val="20"/>
          <w:szCs w:val="20"/>
        </w:rPr>
        <w:t xml:space="preserve">tháng </w:t>
      </w:r>
      <w:r>
        <w:rPr>
          <w:rFonts w:ascii="Arial" w:hAnsi="Arial" w:cs="Arial"/>
          <w:i/>
          <w:sz w:val="20"/>
          <w:szCs w:val="20"/>
          <w:lang w:val="vi-VN"/>
        </w:rPr>
        <w:t xml:space="preserve">…. </w:t>
      </w:r>
      <w:r w:rsidRPr="00D525FE">
        <w:rPr>
          <w:rFonts w:ascii="Arial" w:hAnsi="Arial" w:cs="Arial"/>
          <w:i/>
          <w:sz w:val="20"/>
          <w:szCs w:val="20"/>
        </w:rPr>
        <w:t xml:space="preserve">năm </w:t>
      </w:r>
      <w:r>
        <w:rPr>
          <w:rFonts w:ascii="Arial" w:hAnsi="Arial" w:cs="Arial"/>
          <w:i/>
          <w:sz w:val="20"/>
          <w:szCs w:val="20"/>
          <w:lang w:val="vi-VN"/>
        </w:rPr>
        <w:t xml:space="preserve">….. </w:t>
      </w:r>
      <w:r w:rsidRPr="00D525FE">
        <w:rPr>
          <w:rFonts w:ascii="Arial" w:hAnsi="Arial" w:cs="Arial"/>
          <w:i/>
          <w:sz w:val="20"/>
          <w:szCs w:val="20"/>
        </w:rPr>
        <w:t xml:space="preserve">đến ngày </w:t>
      </w:r>
      <w:r>
        <w:rPr>
          <w:rFonts w:ascii="Arial" w:hAnsi="Arial" w:cs="Arial"/>
          <w:i/>
          <w:sz w:val="20"/>
          <w:szCs w:val="20"/>
          <w:lang w:val="vi-VN"/>
        </w:rPr>
        <w:t xml:space="preserve">…. </w:t>
      </w:r>
      <w:r w:rsidRPr="00D525FE">
        <w:rPr>
          <w:rFonts w:ascii="Arial" w:hAnsi="Arial" w:cs="Arial"/>
          <w:i/>
          <w:sz w:val="20"/>
          <w:szCs w:val="20"/>
        </w:rPr>
        <w:t xml:space="preserve">tháng </w:t>
      </w:r>
      <w:r>
        <w:rPr>
          <w:rFonts w:ascii="Arial" w:hAnsi="Arial" w:cs="Arial"/>
          <w:i/>
          <w:sz w:val="20"/>
          <w:szCs w:val="20"/>
          <w:lang w:val="vi-VN"/>
        </w:rPr>
        <w:t xml:space="preserve">…. </w:t>
      </w:r>
      <w:r w:rsidRPr="00D525FE">
        <w:rPr>
          <w:rFonts w:ascii="Arial" w:hAnsi="Arial" w:cs="Arial"/>
          <w:i/>
          <w:sz w:val="20"/>
          <w:szCs w:val="20"/>
        </w:rPr>
        <w:t xml:space="preserve">năm </w:t>
      </w:r>
      <w:r>
        <w:rPr>
          <w:rFonts w:ascii="Arial" w:hAnsi="Arial" w:cs="Arial"/>
          <w:i/>
          <w:sz w:val="20"/>
          <w:szCs w:val="20"/>
          <w:lang w:val="vi-VN"/>
        </w:rPr>
        <w:t xml:space="preserve">….. </w:t>
      </w:r>
    </w:p>
    <w:p w14:paraId="230C7171" w14:textId="5C6357CC" w:rsidR="00CD5120" w:rsidRDefault="00CF0BC1" w:rsidP="00CF0BC1">
      <w:pPr>
        <w:adjustRightInd w:val="0"/>
        <w:snapToGrid w:val="0"/>
        <w:spacing w:after="0" w:line="240" w:lineRule="auto"/>
        <w:jc w:val="center"/>
        <w:rPr>
          <w:rFonts w:ascii="Arial" w:hAnsi="Arial" w:cs="Arial"/>
          <w:iCs/>
          <w:sz w:val="20"/>
          <w:szCs w:val="20"/>
          <w:lang w:val="vi-VN"/>
        </w:rPr>
      </w:pPr>
      <w:r w:rsidRPr="00D525FE">
        <w:rPr>
          <w:rFonts w:ascii="Arial" w:hAnsi="Arial" w:cs="Arial"/>
          <w:sz w:val="20"/>
          <w:szCs w:val="20"/>
        </w:rPr>
        <w:t xml:space="preserve"> (Kèm theo Quyết định công nhận kết quả đạt yêu cầu khóa học </w:t>
      </w:r>
      <w:r w:rsidRPr="00D525FE">
        <w:rPr>
          <w:rFonts w:ascii="Arial" w:hAnsi="Arial" w:cs="Arial"/>
          <w:sz w:val="20"/>
          <w:szCs w:val="20"/>
        </w:rPr>
        <w:br/>
        <w:t>số</w:t>
      </w:r>
      <w:r>
        <w:rPr>
          <w:rFonts w:ascii="Arial" w:hAnsi="Arial" w:cs="Arial"/>
          <w:sz w:val="20"/>
          <w:szCs w:val="20"/>
          <w:lang w:val="vi-VN"/>
        </w:rPr>
        <w:t xml:space="preserve"> ………..</w:t>
      </w:r>
      <w:r w:rsidRPr="00CF0BC1">
        <w:rPr>
          <w:rFonts w:ascii="Arial" w:hAnsi="Arial" w:cs="Arial"/>
          <w:i/>
          <w:sz w:val="20"/>
          <w:szCs w:val="20"/>
        </w:rPr>
        <w:t xml:space="preserve"> </w:t>
      </w:r>
      <w:r w:rsidRPr="00CF0BC1">
        <w:rPr>
          <w:rFonts w:ascii="Arial" w:hAnsi="Arial" w:cs="Arial"/>
          <w:iCs/>
          <w:sz w:val="20"/>
          <w:szCs w:val="20"/>
        </w:rPr>
        <w:t xml:space="preserve">ngày </w:t>
      </w:r>
      <w:r w:rsidRPr="00CF0BC1">
        <w:rPr>
          <w:rFonts w:ascii="Arial" w:hAnsi="Arial" w:cs="Arial"/>
          <w:iCs/>
          <w:sz w:val="20"/>
          <w:szCs w:val="20"/>
          <w:lang w:val="vi-VN"/>
        </w:rPr>
        <w:t xml:space="preserve">…. </w:t>
      </w:r>
      <w:r w:rsidRPr="00CF0BC1">
        <w:rPr>
          <w:rFonts w:ascii="Arial" w:hAnsi="Arial" w:cs="Arial"/>
          <w:iCs/>
          <w:sz w:val="20"/>
          <w:szCs w:val="20"/>
        </w:rPr>
        <w:t xml:space="preserve">tháng </w:t>
      </w:r>
      <w:r w:rsidRPr="00CF0BC1">
        <w:rPr>
          <w:rFonts w:ascii="Arial" w:hAnsi="Arial" w:cs="Arial"/>
          <w:iCs/>
          <w:sz w:val="20"/>
          <w:szCs w:val="20"/>
          <w:lang w:val="vi-VN"/>
        </w:rPr>
        <w:t xml:space="preserve">…. </w:t>
      </w:r>
      <w:r w:rsidRPr="00CF0BC1">
        <w:rPr>
          <w:rFonts w:ascii="Arial" w:hAnsi="Arial" w:cs="Arial"/>
          <w:iCs/>
          <w:sz w:val="20"/>
          <w:szCs w:val="20"/>
        </w:rPr>
        <w:t xml:space="preserve">năm </w:t>
      </w:r>
      <w:r w:rsidRPr="00CF0BC1">
        <w:rPr>
          <w:rFonts w:ascii="Arial" w:hAnsi="Arial" w:cs="Arial"/>
          <w:iCs/>
          <w:sz w:val="20"/>
          <w:szCs w:val="20"/>
          <w:lang w:val="vi-VN"/>
        </w:rPr>
        <w:t>…..</w:t>
      </w:r>
      <w:r w:rsidRPr="00CF0BC1">
        <w:rPr>
          <w:rFonts w:ascii="Arial" w:hAnsi="Arial" w:cs="Arial"/>
          <w:iCs/>
          <w:sz w:val="20"/>
          <w:szCs w:val="20"/>
        </w:rPr>
        <w:t>)</w:t>
      </w:r>
    </w:p>
    <w:p w14:paraId="059B5A01" w14:textId="77777777" w:rsidR="00CF0BC1" w:rsidRPr="00CF0BC1" w:rsidRDefault="00CF0BC1" w:rsidP="00CF0BC1">
      <w:pPr>
        <w:adjustRightInd w:val="0"/>
        <w:snapToGrid w:val="0"/>
        <w:spacing w:after="0" w:line="240" w:lineRule="auto"/>
        <w:jc w:val="center"/>
        <w:rPr>
          <w:rFonts w:ascii="Arial" w:hAnsi="Arial" w:cs="Arial"/>
          <w:sz w:val="20"/>
          <w:szCs w:val="20"/>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6"/>
        <w:gridCol w:w="716"/>
        <w:gridCol w:w="835"/>
        <w:gridCol w:w="732"/>
        <w:gridCol w:w="707"/>
        <w:gridCol w:w="866"/>
        <w:gridCol w:w="882"/>
        <w:gridCol w:w="968"/>
        <w:gridCol w:w="954"/>
        <w:gridCol w:w="851"/>
        <w:gridCol w:w="799"/>
      </w:tblGrid>
      <w:tr w:rsidR="00CF0BC1" w:rsidRPr="00D525FE" w14:paraId="4CCD649C" w14:textId="77777777" w:rsidTr="00CF0BC1">
        <w:tc>
          <w:tcPr>
            <w:tcW w:w="392" w:type="pct"/>
            <w:vMerge w:val="restart"/>
            <w:vAlign w:val="center"/>
          </w:tcPr>
          <w:p w14:paraId="2F68B78C"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Số TT</w:t>
            </w:r>
          </w:p>
        </w:tc>
        <w:tc>
          <w:tcPr>
            <w:tcW w:w="397" w:type="pct"/>
            <w:vMerge w:val="restart"/>
            <w:vAlign w:val="center"/>
          </w:tcPr>
          <w:p w14:paraId="5F5631E0"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Họ và tên</w:t>
            </w:r>
          </w:p>
        </w:tc>
        <w:tc>
          <w:tcPr>
            <w:tcW w:w="869" w:type="pct"/>
            <w:gridSpan w:val="2"/>
            <w:vAlign w:val="center"/>
          </w:tcPr>
          <w:p w14:paraId="08C44B2D"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Năm sinh</w:t>
            </w:r>
          </w:p>
        </w:tc>
        <w:tc>
          <w:tcPr>
            <w:tcW w:w="392" w:type="pct"/>
            <w:vMerge w:val="restart"/>
            <w:vAlign w:val="center"/>
          </w:tcPr>
          <w:p w14:paraId="6D84A6EE"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Số thẻ căn cước</w:t>
            </w:r>
          </w:p>
        </w:tc>
        <w:tc>
          <w:tcPr>
            <w:tcW w:w="480" w:type="pct"/>
            <w:vMerge w:val="restart"/>
            <w:vAlign w:val="center"/>
          </w:tcPr>
          <w:p w14:paraId="1504F166"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Đơn vị</w:t>
            </w:r>
          </w:p>
          <w:p w14:paraId="79AD901F"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công tác</w:t>
            </w:r>
          </w:p>
        </w:tc>
        <w:tc>
          <w:tcPr>
            <w:tcW w:w="489" w:type="pct"/>
            <w:vMerge w:val="restart"/>
            <w:vAlign w:val="center"/>
          </w:tcPr>
          <w:p w14:paraId="127EECB3"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Bằng cấp</w:t>
            </w:r>
          </w:p>
        </w:tc>
        <w:tc>
          <w:tcPr>
            <w:tcW w:w="537" w:type="pct"/>
            <w:vMerge w:val="restart"/>
            <w:vAlign w:val="center"/>
          </w:tcPr>
          <w:p w14:paraId="2A4B572F"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Ngành đào tạo</w:t>
            </w:r>
          </w:p>
        </w:tc>
        <w:tc>
          <w:tcPr>
            <w:tcW w:w="529" w:type="pct"/>
            <w:vMerge w:val="restart"/>
            <w:vAlign w:val="bottom"/>
          </w:tcPr>
          <w:p w14:paraId="275C7CD8"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Thời gian công tác thực tế về tài chính, kế toán, kiểm toán</w:t>
            </w:r>
          </w:p>
        </w:tc>
        <w:tc>
          <w:tcPr>
            <w:tcW w:w="472" w:type="pct"/>
            <w:vMerge w:val="restart"/>
            <w:vAlign w:val="center"/>
          </w:tcPr>
          <w:p w14:paraId="222E2AFC" w14:textId="25F42836"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Xếp loại</w:t>
            </w:r>
          </w:p>
        </w:tc>
        <w:tc>
          <w:tcPr>
            <w:tcW w:w="443" w:type="pct"/>
            <w:vMerge w:val="restart"/>
            <w:vAlign w:val="center"/>
          </w:tcPr>
          <w:p w14:paraId="6033C815"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Số</w:t>
            </w:r>
          </w:p>
          <w:p w14:paraId="3D8FB2DC"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Chứng chỉ</w:t>
            </w:r>
          </w:p>
        </w:tc>
      </w:tr>
      <w:tr w:rsidR="00CF0BC1" w:rsidRPr="00D525FE" w14:paraId="42D53028" w14:textId="77777777" w:rsidTr="00CF0BC1">
        <w:tc>
          <w:tcPr>
            <w:tcW w:w="392" w:type="pct"/>
            <w:vMerge/>
          </w:tcPr>
          <w:p w14:paraId="7E998178" w14:textId="77777777" w:rsidR="00CF0BC1" w:rsidRPr="00D525FE" w:rsidRDefault="00CF0BC1" w:rsidP="00CF0BC1">
            <w:pPr>
              <w:adjustRightInd w:val="0"/>
              <w:snapToGrid w:val="0"/>
              <w:spacing w:after="0" w:line="240" w:lineRule="auto"/>
              <w:jc w:val="center"/>
              <w:rPr>
                <w:rFonts w:ascii="Arial" w:hAnsi="Arial" w:cs="Arial"/>
                <w:sz w:val="20"/>
                <w:szCs w:val="20"/>
              </w:rPr>
            </w:pPr>
          </w:p>
        </w:tc>
        <w:tc>
          <w:tcPr>
            <w:tcW w:w="397" w:type="pct"/>
            <w:vMerge/>
          </w:tcPr>
          <w:p w14:paraId="6208DFC3" w14:textId="77777777" w:rsidR="00CF0BC1" w:rsidRPr="00D525FE" w:rsidRDefault="00CF0BC1" w:rsidP="00CF0BC1">
            <w:pPr>
              <w:adjustRightInd w:val="0"/>
              <w:snapToGrid w:val="0"/>
              <w:spacing w:after="0" w:line="240" w:lineRule="auto"/>
              <w:jc w:val="center"/>
              <w:rPr>
                <w:rFonts w:ascii="Arial" w:hAnsi="Arial" w:cs="Arial"/>
                <w:sz w:val="20"/>
                <w:szCs w:val="20"/>
              </w:rPr>
            </w:pPr>
          </w:p>
        </w:tc>
        <w:tc>
          <w:tcPr>
            <w:tcW w:w="463" w:type="pct"/>
            <w:vAlign w:val="center"/>
          </w:tcPr>
          <w:p w14:paraId="097D2FC2"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Nam</w:t>
            </w:r>
          </w:p>
        </w:tc>
        <w:tc>
          <w:tcPr>
            <w:tcW w:w="406" w:type="pct"/>
            <w:vAlign w:val="center"/>
          </w:tcPr>
          <w:p w14:paraId="229DD8E1" w14:textId="77777777" w:rsidR="00CF0BC1" w:rsidRPr="00D525FE" w:rsidRDefault="00CF0BC1"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Nữ</w:t>
            </w:r>
          </w:p>
        </w:tc>
        <w:tc>
          <w:tcPr>
            <w:tcW w:w="392" w:type="pct"/>
            <w:vMerge/>
          </w:tcPr>
          <w:p w14:paraId="1C95FA72" w14:textId="77777777" w:rsidR="00CF0BC1" w:rsidRPr="00D525FE" w:rsidRDefault="00CF0BC1" w:rsidP="00CF0BC1">
            <w:pPr>
              <w:adjustRightInd w:val="0"/>
              <w:snapToGrid w:val="0"/>
              <w:spacing w:after="0" w:line="240" w:lineRule="auto"/>
              <w:jc w:val="center"/>
              <w:rPr>
                <w:rFonts w:ascii="Arial" w:hAnsi="Arial" w:cs="Arial"/>
                <w:sz w:val="20"/>
                <w:szCs w:val="20"/>
              </w:rPr>
            </w:pPr>
          </w:p>
        </w:tc>
        <w:tc>
          <w:tcPr>
            <w:tcW w:w="480" w:type="pct"/>
            <w:vMerge/>
          </w:tcPr>
          <w:p w14:paraId="40B59E90" w14:textId="77777777" w:rsidR="00CF0BC1" w:rsidRPr="00D525FE" w:rsidRDefault="00CF0BC1" w:rsidP="00CF0BC1">
            <w:pPr>
              <w:adjustRightInd w:val="0"/>
              <w:snapToGrid w:val="0"/>
              <w:spacing w:after="0" w:line="240" w:lineRule="auto"/>
              <w:jc w:val="center"/>
              <w:rPr>
                <w:rFonts w:ascii="Arial" w:hAnsi="Arial" w:cs="Arial"/>
                <w:sz w:val="20"/>
                <w:szCs w:val="20"/>
              </w:rPr>
            </w:pPr>
          </w:p>
        </w:tc>
        <w:tc>
          <w:tcPr>
            <w:tcW w:w="489" w:type="pct"/>
            <w:vMerge/>
          </w:tcPr>
          <w:p w14:paraId="1290C82B" w14:textId="77777777" w:rsidR="00CF0BC1" w:rsidRPr="00D525FE" w:rsidRDefault="00CF0BC1" w:rsidP="00CF0BC1">
            <w:pPr>
              <w:adjustRightInd w:val="0"/>
              <w:snapToGrid w:val="0"/>
              <w:spacing w:after="0" w:line="240" w:lineRule="auto"/>
              <w:jc w:val="center"/>
              <w:rPr>
                <w:rFonts w:ascii="Arial" w:hAnsi="Arial" w:cs="Arial"/>
                <w:sz w:val="20"/>
                <w:szCs w:val="20"/>
              </w:rPr>
            </w:pPr>
          </w:p>
        </w:tc>
        <w:tc>
          <w:tcPr>
            <w:tcW w:w="537" w:type="pct"/>
            <w:vMerge/>
          </w:tcPr>
          <w:p w14:paraId="575BC288" w14:textId="77777777" w:rsidR="00CF0BC1" w:rsidRPr="00D525FE" w:rsidRDefault="00CF0BC1" w:rsidP="00CF0BC1">
            <w:pPr>
              <w:adjustRightInd w:val="0"/>
              <w:snapToGrid w:val="0"/>
              <w:spacing w:after="0" w:line="240" w:lineRule="auto"/>
              <w:jc w:val="center"/>
              <w:rPr>
                <w:rFonts w:ascii="Arial" w:hAnsi="Arial" w:cs="Arial"/>
                <w:sz w:val="20"/>
                <w:szCs w:val="20"/>
              </w:rPr>
            </w:pPr>
          </w:p>
        </w:tc>
        <w:tc>
          <w:tcPr>
            <w:tcW w:w="529" w:type="pct"/>
            <w:vMerge/>
          </w:tcPr>
          <w:p w14:paraId="7642BBFC" w14:textId="77777777" w:rsidR="00CF0BC1" w:rsidRPr="00D525FE" w:rsidRDefault="00CF0BC1" w:rsidP="00CF0BC1">
            <w:pPr>
              <w:adjustRightInd w:val="0"/>
              <w:snapToGrid w:val="0"/>
              <w:spacing w:after="0" w:line="240" w:lineRule="auto"/>
              <w:jc w:val="center"/>
              <w:rPr>
                <w:rFonts w:ascii="Arial" w:hAnsi="Arial" w:cs="Arial"/>
                <w:sz w:val="20"/>
                <w:szCs w:val="20"/>
              </w:rPr>
            </w:pPr>
          </w:p>
        </w:tc>
        <w:tc>
          <w:tcPr>
            <w:tcW w:w="472" w:type="pct"/>
            <w:vMerge/>
          </w:tcPr>
          <w:p w14:paraId="7932B7EB" w14:textId="77777777" w:rsidR="00CF0BC1" w:rsidRPr="00D525FE" w:rsidRDefault="00CF0BC1" w:rsidP="00CF0BC1">
            <w:pPr>
              <w:adjustRightInd w:val="0"/>
              <w:snapToGrid w:val="0"/>
              <w:spacing w:after="0" w:line="240" w:lineRule="auto"/>
              <w:jc w:val="center"/>
              <w:rPr>
                <w:rFonts w:ascii="Arial" w:hAnsi="Arial" w:cs="Arial"/>
                <w:sz w:val="20"/>
                <w:szCs w:val="20"/>
              </w:rPr>
            </w:pPr>
          </w:p>
        </w:tc>
        <w:tc>
          <w:tcPr>
            <w:tcW w:w="443" w:type="pct"/>
            <w:vMerge/>
          </w:tcPr>
          <w:p w14:paraId="29C69880" w14:textId="77777777" w:rsidR="00CF0BC1" w:rsidRPr="00D525FE" w:rsidRDefault="00CF0BC1" w:rsidP="00CF0BC1">
            <w:pPr>
              <w:adjustRightInd w:val="0"/>
              <w:snapToGrid w:val="0"/>
              <w:spacing w:after="0" w:line="240" w:lineRule="auto"/>
              <w:jc w:val="center"/>
              <w:rPr>
                <w:rFonts w:ascii="Arial" w:hAnsi="Arial" w:cs="Arial"/>
                <w:sz w:val="20"/>
                <w:szCs w:val="20"/>
              </w:rPr>
            </w:pPr>
          </w:p>
        </w:tc>
      </w:tr>
      <w:tr w:rsidR="00CF0BC1" w:rsidRPr="00D525FE" w14:paraId="2412686E" w14:textId="77777777" w:rsidTr="00CF0BC1">
        <w:tc>
          <w:tcPr>
            <w:tcW w:w="392" w:type="pct"/>
            <w:vAlign w:val="bottom"/>
          </w:tcPr>
          <w:p w14:paraId="07A53737"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1</w:t>
            </w:r>
          </w:p>
        </w:tc>
        <w:tc>
          <w:tcPr>
            <w:tcW w:w="397" w:type="pct"/>
            <w:vAlign w:val="bottom"/>
          </w:tcPr>
          <w:p w14:paraId="6843F3CC"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2</w:t>
            </w:r>
          </w:p>
        </w:tc>
        <w:tc>
          <w:tcPr>
            <w:tcW w:w="463" w:type="pct"/>
            <w:vAlign w:val="bottom"/>
          </w:tcPr>
          <w:p w14:paraId="11ECC981"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3</w:t>
            </w:r>
          </w:p>
        </w:tc>
        <w:tc>
          <w:tcPr>
            <w:tcW w:w="406" w:type="pct"/>
            <w:vAlign w:val="bottom"/>
          </w:tcPr>
          <w:p w14:paraId="43FB1F06"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4</w:t>
            </w:r>
          </w:p>
        </w:tc>
        <w:tc>
          <w:tcPr>
            <w:tcW w:w="392" w:type="pct"/>
            <w:vAlign w:val="bottom"/>
          </w:tcPr>
          <w:p w14:paraId="13E1F5C2"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sz w:val="20"/>
                <w:szCs w:val="20"/>
              </w:rPr>
              <w:t>5</w:t>
            </w:r>
          </w:p>
        </w:tc>
        <w:tc>
          <w:tcPr>
            <w:tcW w:w="480" w:type="pct"/>
            <w:vAlign w:val="bottom"/>
          </w:tcPr>
          <w:p w14:paraId="5E9DDF61"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6</w:t>
            </w:r>
          </w:p>
        </w:tc>
        <w:tc>
          <w:tcPr>
            <w:tcW w:w="489" w:type="pct"/>
            <w:vAlign w:val="bottom"/>
          </w:tcPr>
          <w:p w14:paraId="698F6626"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sz w:val="20"/>
                <w:szCs w:val="20"/>
              </w:rPr>
              <w:t>7</w:t>
            </w:r>
          </w:p>
        </w:tc>
        <w:tc>
          <w:tcPr>
            <w:tcW w:w="537" w:type="pct"/>
            <w:vAlign w:val="bottom"/>
          </w:tcPr>
          <w:p w14:paraId="3D4EBECF"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8</w:t>
            </w:r>
          </w:p>
        </w:tc>
        <w:tc>
          <w:tcPr>
            <w:tcW w:w="529" w:type="pct"/>
            <w:vAlign w:val="bottom"/>
          </w:tcPr>
          <w:p w14:paraId="10FAE079"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9</w:t>
            </w:r>
          </w:p>
        </w:tc>
        <w:tc>
          <w:tcPr>
            <w:tcW w:w="472" w:type="pct"/>
            <w:vAlign w:val="bottom"/>
          </w:tcPr>
          <w:p w14:paraId="03822A33"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10</w:t>
            </w:r>
          </w:p>
        </w:tc>
        <w:tc>
          <w:tcPr>
            <w:tcW w:w="443" w:type="pct"/>
            <w:vAlign w:val="bottom"/>
          </w:tcPr>
          <w:p w14:paraId="33998865"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i/>
                <w:sz w:val="20"/>
                <w:szCs w:val="20"/>
              </w:rPr>
              <w:t>11</w:t>
            </w:r>
          </w:p>
        </w:tc>
      </w:tr>
      <w:tr w:rsidR="00CF0BC1" w:rsidRPr="00D525FE" w14:paraId="0EF0FF83" w14:textId="77777777" w:rsidTr="00CF0BC1">
        <w:tc>
          <w:tcPr>
            <w:tcW w:w="392" w:type="pct"/>
          </w:tcPr>
          <w:p w14:paraId="713D005A"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397" w:type="pct"/>
          </w:tcPr>
          <w:p w14:paraId="104DA411" w14:textId="77777777" w:rsidR="00CD5120" w:rsidRDefault="00CD5120" w:rsidP="00CF0BC1">
            <w:pPr>
              <w:adjustRightInd w:val="0"/>
              <w:snapToGrid w:val="0"/>
              <w:spacing w:after="0" w:line="240" w:lineRule="auto"/>
              <w:jc w:val="center"/>
              <w:rPr>
                <w:rFonts w:ascii="Arial" w:hAnsi="Arial" w:cs="Arial"/>
                <w:sz w:val="20"/>
                <w:szCs w:val="20"/>
                <w:lang w:val="vi-VN"/>
              </w:rPr>
            </w:pPr>
          </w:p>
          <w:p w14:paraId="304CA5BC"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2B3DDE03"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27A74A16"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2EA8D1E2"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194CFB5A"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4C4365F8" w14:textId="77777777" w:rsidR="00CF0BC1" w:rsidRPr="00CF0BC1" w:rsidRDefault="00CF0BC1" w:rsidP="00CF0BC1">
            <w:pPr>
              <w:adjustRightInd w:val="0"/>
              <w:snapToGrid w:val="0"/>
              <w:spacing w:after="0" w:line="240" w:lineRule="auto"/>
              <w:jc w:val="center"/>
              <w:rPr>
                <w:rFonts w:ascii="Arial" w:hAnsi="Arial" w:cs="Arial"/>
                <w:sz w:val="20"/>
                <w:szCs w:val="20"/>
                <w:lang w:val="vi-VN"/>
              </w:rPr>
            </w:pPr>
          </w:p>
        </w:tc>
        <w:tc>
          <w:tcPr>
            <w:tcW w:w="463" w:type="pct"/>
          </w:tcPr>
          <w:p w14:paraId="50ABBCE0"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406" w:type="pct"/>
          </w:tcPr>
          <w:p w14:paraId="6779B8C9"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392" w:type="pct"/>
          </w:tcPr>
          <w:p w14:paraId="43B2E7F0"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480" w:type="pct"/>
          </w:tcPr>
          <w:p w14:paraId="4178B1C3"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489" w:type="pct"/>
          </w:tcPr>
          <w:p w14:paraId="4E485BEF"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537" w:type="pct"/>
          </w:tcPr>
          <w:p w14:paraId="48FBAE59"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529" w:type="pct"/>
          </w:tcPr>
          <w:p w14:paraId="7A5C73F4"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472" w:type="pct"/>
          </w:tcPr>
          <w:p w14:paraId="47D95FDC"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443" w:type="pct"/>
          </w:tcPr>
          <w:p w14:paraId="793F5D73" w14:textId="77777777" w:rsidR="00CD5120" w:rsidRPr="00D525FE" w:rsidRDefault="00CD5120" w:rsidP="00CF0BC1">
            <w:pPr>
              <w:adjustRightInd w:val="0"/>
              <w:snapToGrid w:val="0"/>
              <w:spacing w:after="0" w:line="240" w:lineRule="auto"/>
              <w:jc w:val="center"/>
              <w:rPr>
                <w:rFonts w:ascii="Arial" w:hAnsi="Arial" w:cs="Arial"/>
                <w:sz w:val="20"/>
                <w:szCs w:val="20"/>
              </w:rPr>
            </w:pPr>
          </w:p>
        </w:tc>
      </w:tr>
    </w:tbl>
    <w:p w14:paraId="4E870C72" w14:textId="77777777" w:rsidR="00CD5120" w:rsidRDefault="00000000" w:rsidP="00D525FE">
      <w:pPr>
        <w:adjustRightInd w:val="0"/>
        <w:snapToGrid w:val="0"/>
        <w:spacing w:after="120" w:line="240" w:lineRule="auto"/>
        <w:ind w:firstLine="720"/>
        <w:jc w:val="both"/>
        <w:rPr>
          <w:rFonts w:ascii="Arial" w:hAnsi="Arial" w:cs="Arial"/>
          <w:sz w:val="20"/>
          <w:szCs w:val="20"/>
          <w:lang w:val="vi-VN"/>
        </w:rPr>
      </w:pPr>
      <w:r w:rsidRPr="00D525FE">
        <w:rPr>
          <w:rFonts w:ascii="Arial" w:hAnsi="Arial" w:cs="Arial"/>
          <w:sz w:val="20"/>
          <w:szCs w:val="20"/>
        </w:rPr>
        <w:t>* Ghi chú: Các trang của Danh sách phải có dấu giáp lai của cơ sở bồi dưỡng.</w:t>
      </w:r>
    </w:p>
    <w:p w14:paraId="241B217E" w14:textId="77777777" w:rsidR="00CF0BC1" w:rsidRDefault="00CF0BC1" w:rsidP="00D525FE">
      <w:pPr>
        <w:adjustRightInd w:val="0"/>
        <w:snapToGrid w:val="0"/>
        <w:spacing w:after="120" w:line="240" w:lineRule="auto"/>
        <w:ind w:firstLine="720"/>
        <w:jc w:val="both"/>
        <w:rPr>
          <w:rFonts w:ascii="Arial" w:hAnsi="Arial" w:cs="Arial"/>
          <w:sz w:val="20"/>
          <w:szCs w:val="20"/>
          <w:lang w:val="vi-VN"/>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F0BC1" w:rsidRPr="00CF0BC1" w14:paraId="1844F8C8" w14:textId="77777777" w:rsidTr="00EA020D">
        <w:trPr>
          <w:tblCellSpacing w:w="0" w:type="dxa"/>
        </w:trPr>
        <w:tc>
          <w:tcPr>
            <w:tcW w:w="2361" w:type="pct"/>
            <w:shd w:val="clear" w:color="auto" w:fill="FFFFFF"/>
            <w:tcMar>
              <w:top w:w="0" w:type="dxa"/>
              <w:left w:w="108" w:type="dxa"/>
              <w:bottom w:w="0" w:type="dxa"/>
              <w:right w:w="108" w:type="dxa"/>
            </w:tcMar>
            <w:hideMark/>
          </w:tcPr>
          <w:p w14:paraId="6DC6F98F" w14:textId="77777777" w:rsidR="00CF0BC1" w:rsidRPr="00CF0BC1" w:rsidRDefault="00CF0BC1" w:rsidP="00EA020D">
            <w:pPr>
              <w:spacing w:after="0" w:line="240" w:lineRule="auto"/>
              <w:jc w:val="center"/>
              <w:rPr>
                <w:rFonts w:ascii="Arial" w:eastAsia="Times New Roman" w:hAnsi="Arial" w:cs="Arial"/>
                <w:b/>
                <w:kern w:val="0"/>
                <w:sz w:val="20"/>
                <w:szCs w:val="20"/>
                <w14:ligatures w14:val="none"/>
              </w:rPr>
            </w:pPr>
          </w:p>
        </w:tc>
        <w:tc>
          <w:tcPr>
            <w:tcW w:w="2639" w:type="pct"/>
            <w:shd w:val="clear" w:color="auto" w:fill="FFFFFF"/>
            <w:tcMar>
              <w:top w:w="0" w:type="dxa"/>
              <w:left w:w="108" w:type="dxa"/>
              <w:bottom w:w="0" w:type="dxa"/>
              <w:right w:w="108" w:type="dxa"/>
            </w:tcMar>
            <w:hideMark/>
          </w:tcPr>
          <w:p w14:paraId="0560D60B" w14:textId="77777777" w:rsidR="00CF0BC1" w:rsidRPr="00CF0BC1" w:rsidRDefault="00CF0BC1" w:rsidP="00EA020D">
            <w:pPr>
              <w:widowControl w:val="0"/>
              <w:tabs>
                <w:tab w:val="left" w:leader="dot" w:pos="4987"/>
                <w:tab w:val="left" w:leader="dot" w:pos="6072"/>
                <w:tab w:val="left" w:leader="dot" w:pos="7171"/>
              </w:tabs>
              <w:spacing w:after="0" w:line="240" w:lineRule="auto"/>
              <w:jc w:val="center"/>
              <w:rPr>
                <w:rFonts w:ascii="Arial" w:eastAsia="Times New Roman" w:hAnsi="Arial" w:cs="Arial"/>
                <w:i/>
                <w:kern w:val="0"/>
                <w:sz w:val="20"/>
                <w:szCs w:val="20"/>
                <w14:ligatures w14:val="none"/>
              </w:rPr>
            </w:pPr>
            <w:r w:rsidRPr="00CF0BC1">
              <w:rPr>
                <w:rFonts w:ascii="Arial" w:eastAsia="Times New Roman" w:hAnsi="Arial" w:cs="Arial"/>
                <w:i/>
                <w:kern w:val="0"/>
                <w:sz w:val="20"/>
                <w:szCs w:val="20"/>
                <w14:ligatures w14:val="none"/>
              </w:rPr>
              <w:t>........, ngày........tháng........năm......</w:t>
            </w:r>
          </w:p>
          <w:p w14:paraId="6F001778" w14:textId="77777777" w:rsidR="00CF0BC1" w:rsidRPr="00CF0BC1" w:rsidRDefault="00CF0BC1" w:rsidP="00EA020D">
            <w:pPr>
              <w:widowControl w:val="0"/>
              <w:spacing w:after="0" w:line="240" w:lineRule="auto"/>
              <w:jc w:val="center"/>
              <w:rPr>
                <w:rFonts w:ascii="Arial" w:eastAsia="Times New Roman" w:hAnsi="Arial" w:cs="Arial"/>
                <w:kern w:val="0"/>
                <w:sz w:val="20"/>
                <w:szCs w:val="20"/>
                <w:lang w:val="vi-VN"/>
                <w14:ligatures w14:val="none"/>
              </w:rPr>
            </w:pPr>
            <w:r>
              <w:rPr>
                <w:rFonts w:ascii="Arial" w:eastAsia="Times New Roman" w:hAnsi="Arial" w:cs="Arial"/>
                <w:b/>
                <w:bCs/>
                <w:kern w:val="0"/>
                <w:sz w:val="20"/>
                <w:szCs w:val="20"/>
                <w:lang w:val="vi-VN"/>
                <w14:ligatures w14:val="none"/>
              </w:rPr>
              <w:t>THỦ TRƯỞNG ĐƠN VỊ</w:t>
            </w:r>
          </w:p>
          <w:p w14:paraId="71914EA0" w14:textId="77777777" w:rsidR="00CF0BC1" w:rsidRPr="00CF0BC1" w:rsidRDefault="00CF0BC1" w:rsidP="00EA020D">
            <w:pPr>
              <w:widowControl w:val="0"/>
              <w:spacing w:after="0" w:line="240" w:lineRule="auto"/>
              <w:jc w:val="center"/>
              <w:rPr>
                <w:rFonts w:ascii="Arial" w:eastAsia="Times New Roman" w:hAnsi="Arial" w:cs="Arial"/>
                <w:i/>
                <w:kern w:val="0"/>
                <w:sz w:val="20"/>
                <w:szCs w:val="20"/>
                <w14:ligatures w14:val="none"/>
              </w:rPr>
            </w:pPr>
            <w:r w:rsidRPr="00CF0BC1">
              <w:rPr>
                <w:rFonts w:ascii="Arial" w:eastAsia="Times New Roman" w:hAnsi="Arial" w:cs="Arial"/>
                <w:i/>
                <w:kern w:val="0"/>
                <w:sz w:val="20"/>
                <w:szCs w:val="20"/>
                <w14:ligatures w14:val="none"/>
              </w:rPr>
              <w:t>(Ký, họ tên, đóng dấu)</w:t>
            </w:r>
          </w:p>
          <w:p w14:paraId="6E825006" w14:textId="77777777" w:rsidR="00CF0BC1" w:rsidRPr="00CF0BC1" w:rsidRDefault="00CF0BC1" w:rsidP="00EA020D">
            <w:pPr>
              <w:spacing w:after="0" w:line="240" w:lineRule="auto"/>
              <w:jc w:val="center"/>
              <w:rPr>
                <w:rFonts w:ascii="Arial" w:eastAsia="Times New Roman" w:hAnsi="Arial" w:cs="Arial"/>
                <w:kern w:val="0"/>
                <w:sz w:val="20"/>
                <w:szCs w:val="20"/>
                <w14:ligatures w14:val="none"/>
              </w:rPr>
            </w:pPr>
          </w:p>
        </w:tc>
      </w:tr>
    </w:tbl>
    <w:p w14:paraId="254BF371" w14:textId="77777777" w:rsidR="00CF0BC1" w:rsidRPr="00CF0BC1" w:rsidRDefault="00CF0BC1" w:rsidP="00D525FE">
      <w:pPr>
        <w:adjustRightInd w:val="0"/>
        <w:snapToGrid w:val="0"/>
        <w:spacing w:after="120" w:line="240" w:lineRule="auto"/>
        <w:ind w:firstLine="720"/>
        <w:jc w:val="both"/>
        <w:rPr>
          <w:rFonts w:ascii="Arial" w:hAnsi="Arial" w:cs="Arial"/>
          <w:sz w:val="20"/>
          <w:szCs w:val="20"/>
          <w:lang w:val="vi-VN"/>
        </w:rPr>
      </w:pPr>
    </w:p>
    <w:p w14:paraId="2908DB36" w14:textId="77777777" w:rsidR="00CF0BC1" w:rsidRDefault="00CF0BC1" w:rsidP="00D525FE">
      <w:pPr>
        <w:adjustRightInd w:val="0"/>
        <w:snapToGrid w:val="0"/>
        <w:spacing w:after="120" w:line="240" w:lineRule="auto"/>
        <w:ind w:firstLine="720"/>
        <w:jc w:val="both"/>
        <w:rPr>
          <w:rFonts w:ascii="Arial" w:hAnsi="Arial" w:cs="Arial"/>
          <w:b/>
          <w:sz w:val="20"/>
          <w:szCs w:val="20"/>
        </w:rPr>
        <w:sectPr w:rsidR="00CF0BC1" w:rsidSect="00D525FE">
          <w:pgSz w:w="11906" w:h="16838" w:code="9"/>
          <w:pgMar w:top="1440" w:right="1440" w:bottom="1440" w:left="1440" w:header="0" w:footer="0" w:gutter="0"/>
          <w:cols w:space="720"/>
          <w:docGrid w:linePitch="326"/>
        </w:sectPr>
      </w:pPr>
    </w:p>
    <w:p w14:paraId="32990BE5" w14:textId="7783FCC3" w:rsidR="00CF0BC1" w:rsidRDefault="00CF0BC1" w:rsidP="00CF0BC1">
      <w:pPr>
        <w:adjustRightInd w:val="0"/>
        <w:snapToGrid w:val="0"/>
        <w:spacing w:after="0" w:line="240" w:lineRule="auto"/>
        <w:jc w:val="center"/>
        <w:rPr>
          <w:rFonts w:ascii="Arial" w:hAnsi="Arial" w:cs="Arial"/>
          <w:b/>
          <w:sz w:val="20"/>
          <w:szCs w:val="20"/>
          <w:lang w:val="vi-VN"/>
        </w:rPr>
      </w:pPr>
      <w:r>
        <w:rPr>
          <w:rFonts w:ascii="Arial" w:hAnsi="Arial" w:cs="Arial"/>
          <w:b/>
          <w:sz w:val="20"/>
          <w:szCs w:val="20"/>
          <w:lang w:val="vi-VN"/>
        </w:rPr>
        <w:lastRenderedPageBreak/>
        <w:t>Phụ lục IV</w:t>
      </w:r>
    </w:p>
    <w:p w14:paraId="0B1A76A4" w14:textId="642CF842" w:rsidR="00CF0BC1" w:rsidRDefault="00CF0BC1" w:rsidP="00CF0BC1">
      <w:pPr>
        <w:adjustRightInd w:val="0"/>
        <w:snapToGrid w:val="0"/>
        <w:spacing w:after="0" w:line="240" w:lineRule="auto"/>
        <w:jc w:val="center"/>
        <w:rPr>
          <w:rFonts w:ascii="Arial" w:hAnsi="Arial" w:cs="Arial"/>
          <w:b/>
          <w:sz w:val="20"/>
          <w:szCs w:val="20"/>
          <w:lang w:val="vi-VN"/>
        </w:rPr>
      </w:pPr>
      <w:r>
        <w:rPr>
          <w:rFonts w:ascii="Arial" w:hAnsi="Arial" w:cs="Arial"/>
          <w:b/>
          <w:sz w:val="20"/>
          <w:szCs w:val="20"/>
          <w:lang w:val="vi-VN"/>
        </w:rPr>
        <w:t>MẪU CHỨNG CHỈ BỒI DƯỠNG KẾ TOÁN TRƯỞNG</w:t>
      </w:r>
    </w:p>
    <w:p w14:paraId="28598EED" w14:textId="77777777" w:rsidR="00CF0BC1" w:rsidRDefault="00CF0BC1" w:rsidP="00CF0BC1">
      <w:pPr>
        <w:adjustRightInd w:val="0"/>
        <w:snapToGrid w:val="0"/>
        <w:spacing w:after="0" w:line="240" w:lineRule="auto"/>
        <w:jc w:val="center"/>
        <w:rPr>
          <w:rFonts w:ascii="Arial" w:hAnsi="Arial" w:cs="Arial"/>
          <w:i/>
          <w:sz w:val="20"/>
          <w:szCs w:val="20"/>
          <w:lang w:val="vi-VN"/>
        </w:rPr>
      </w:pPr>
      <w:r w:rsidRPr="00D525FE">
        <w:rPr>
          <w:rFonts w:ascii="Arial" w:hAnsi="Arial" w:cs="Arial"/>
          <w:i/>
          <w:sz w:val="20"/>
          <w:szCs w:val="20"/>
        </w:rPr>
        <w:t xml:space="preserve">(Ban hành kèm theo Thông tư số 101/2026/TT-BTC ngày 15 tháng 07 năm 2026 </w:t>
      </w:r>
      <w:r w:rsidRPr="00D525FE">
        <w:rPr>
          <w:rFonts w:ascii="Arial" w:hAnsi="Arial" w:cs="Arial"/>
          <w:sz w:val="20"/>
          <w:szCs w:val="20"/>
        </w:rPr>
        <w:br/>
      </w:r>
      <w:r w:rsidRPr="00D525FE">
        <w:rPr>
          <w:rFonts w:ascii="Arial" w:hAnsi="Arial" w:cs="Arial"/>
          <w:i/>
          <w:sz w:val="20"/>
          <w:szCs w:val="20"/>
        </w:rPr>
        <w:t>của Bộ trưởng Bộ Tài chính)</w:t>
      </w:r>
    </w:p>
    <w:p w14:paraId="0ECCED92" w14:textId="77777777" w:rsidR="00CF0BC1" w:rsidRPr="00CF0BC1" w:rsidRDefault="00CF0BC1" w:rsidP="00CF0BC1">
      <w:pPr>
        <w:adjustRightInd w:val="0"/>
        <w:snapToGrid w:val="0"/>
        <w:spacing w:after="0" w:line="240" w:lineRule="auto"/>
        <w:jc w:val="center"/>
        <w:rPr>
          <w:rFonts w:ascii="Arial" w:hAnsi="Arial" w:cs="Arial"/>
          <w:iCs/>
          <w:sz w:val="20"/>
          <w:szCs w:val="20"/>
          <w:vertAlign w:val="superscript"/>
          <w:lang w:val="vi-VN"/>
        </w:rPr>
      </w:pPr>
      <w:r w:rsidRPr="00CF0BC1">
        <w:rPr>
          <w:rFonts w:ascii="Arial" w:hAnsi="Arial" w:cs="Arial"/>
          <w:iCs/>
          <w:sz w:val="20"/>
          <w:szCs w:val="20"/>
          <w:vertAlign w:val="superscript"/>
          <w:lang w:val="vi-VN"/>
        </w:rPr>
        <w:t>________________</w:t>
      </w:r>
    </w:p>
    <w:p w14:paraId="0901E276" w14:textId="77777777" w:rsidR="00CF0BC1" w:rsidRDefault="00CF0BC1" w:rsidP="00CF0BC1">
      <w:pPr>
        <w:adjustRightInd w:val="0"/>
        <w:snapToGrid w:val="0"/>
        <w:spacing w:after="0" w:line="240" w:lineRule="auto"/>
        <w:jc w:val="center"/>
        <w:rPr>
          <w:rFonts w:ascii="Arial" w:hAnsi="Arial" w:cs="Arial"/>
          <w:b/>
          <w:sz w:val="20"/>
          <w:szCs w:val="20"/>
          <w:lang w:val="vi-VN"/>
        </w:rPr>
      </w:pPr>
    </w:p>
    <w:p w14:paraId="386A1BFD" w14:textId="781AA101" w:rsidR="00CF0BC1" w:rsidRDefault="00CF0BC1" w:rsidP="00CF0BC1">
      <w:pPr>
        <w:adjustRightInd w:val="0"/>
        <w:snapToGrid w:val="0"/>
        <w:spacing w:after="120" w:line="240" w:lineRule="auto"/>
        <w:jc w:val="center"/>
        <w:rPr>
          <w:rFonts w:ascii="Arial" w:hAnsi="Arial" w:cs="Arial"/>
          <w:b/>
          <w:sz w:val="20"/>
          <w:szCs w:val="20"/>
          <w:lang w:val="vi-VN"/>
        </w:rPr>
      </w:pPr>
      <w:r w:rsidRPr="00CF0BC1">
        <w:rPr>
          <w:rFonts w:ascii="Arial" w:hAnsi="Arial" w:cs="Arial"/>
          <w:b/>
          <w:noProof/>
          <w:sz w:val="20"/>
          <w:szCs w:val="20"/>
          <w:lang w:val="vi-VN"/>
        </w:rPr>
        <w:drawing>
          <wp:inline distT="0" distB="0" distL="0" distR="0" wp14:anchorId="309F8C7D" wp14:editId="62F80A35">
            <wp:extent cx="5731510" cy="4526280"/>
            <wp:effectExtent l="0" t="0" r="2540" b="7620"/>
            <wp:docPr id="1589535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535523" name=""/>
                    <pic:cNvPicPr/>
                  </pic:nvPicPr>
                  <pic:blipFill>
                    <a:blip r:embed="rId6"/>
                    <a:stretch>
                      <a:fillRect/>
                    </a:stretch>
                  </pic:blipFill>
                  <pic:spPr>
                    <a:xfrm>
                      <a:off x="0" y="0"/>
                      <a:ext cx="5731510" cy="4526280"/>
                    </a:xfrm>
                    <a:prstGeom prst="rect">
                      <a:avLst/>
                    </a:prstGeom>
                  </pic:spPr>
                </pic:pic>
              </a:graphicData>
            </a:graphic>
          </wp:inline>
        </w:drawing>
      </w:r>
    </w:p>
    <w:p w14:paraId="2581B30D" w14:textId="2C3CED58"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Ghi chú:</w:t>
      </w:r>
    </w:p>
    <w:p w14:paraId="7BBECAB8" w14:textId="2CDD0020"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 xml:space="preserve">(1) Ghi rõ: </w:t>
      </w:r>
      <w:r w:rsidR="00CF0BC1">
        <w:rPr>
          <w:rFonts w:ascii="Arial" w:hAnsi="Arial" w:cs="Arial"/>
          <w:sz w:val="20"/>
          <w:szCs w:val="20"/>
        </w:rPr>
        <w:t>“</w:t>
      </w:r>
      <w:r w:rsidRPr="00D525FE">
        <w:rPr>
          <w:rFonts w:ascii="Arial" w:hAnsi="Arial" w:cs="Arial"/>
          <w:sz w:val="20"/>
          <w:szCs w:val="20"/>
        </w:rPr>
        <w:t>đơn vị kế toán doanh nghiệp</w:t>
      </w:r>
      <w:r w:rsidR="00CF0BC1">
        <w:rPr>
          <w:rFonts w:ascii="Arial" w:hAnsi="Arial" w:cs="Arial"/>
          <w:sz w:val="20"/>
          <w:szCs w:val="20"/>
        </w:rPr>
        <w:t>”</w:t>
      </w:r>
      <w:r w:rsidRPr="00D525FE">
        <w:rPr>
          <w:rFonts w:ascii="Arial" w:hAnsi="Arial" w:cs="Arial"/>
          <w:sz w:val="20"/>
          <w:szCs w:val="20"/>
        </w:rPr>
        <w:t xml:space="preserve"> hoặc </w:t>
      </w:r>
      <w:r w:rsidR="00CF0BC1">
        <w:rPr>
          <w:rFonts w:ascii="Arial" w:hAnsi="Arial" w:cs="Arial"/>
          <w:sz w:val="20"/>
          <w:szCs w:val="20"/>
        </w:rPr>
        <w:t>“</w:t>
      </w:r>
      <w:r w:rsidRPr="00D525FE">
        <w:rPr>
          <w:rFonts w:ascii="Arial" w:hAnsi="Arial" w:cs="Arial"/>
          <w:sz w:val="20"/>
          <w:szCs w:val="20"/>
        </w:rPr>
        <w:t>đơn vị kế toán nhà nước</w:t>
      </w:r>
      <w:r w:rsidR="00CF0BC1">
        <w:rPr>
          <w:rFonts w:ascii="Arial" w:hAnsi="Arial" w:cs="Arial"/>
          <w:sz w:val="20"/>
          <w:szCs w:val="20"/>
        </w:rPr>
        <w:t>”</w:t>
      </w:r>
      <w:r w:rsidRPr="00D525FE">
        <w:rPr>
          <w:rFonts w:ascii="Arial" w:hAnsi="Arial" w:cs="Arial"/>
          <w:sz w:val="20"/>
          <w:szCs w:val="20"/>
        </w:rPr>
        <w:t>.</w:t>
      </w:r>
    </w:p>
    <w:p w14:paraId="6173DC3E"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 DN: Đối với khóa học bồi dưỡng kế toán trưởng đơn vị kế toán doanh nghiệp.</w:t>
      </w:r>
    </w:p>
    <w:p w14:paraId="34D529D7" w14:textId="185BC5A0" w:rsidR="00CD5120" w:rsidRPr="00D525FE" w:rsidRDefault="00CF0BC1" w:rsidP="00D525FE">
      <w:pPr>
        <w:adjustRightInd w:val="0"/>
        <w:snapToGrid w:val="0"/>
        <w:spacing w:after="120" w:line="240" w:lineRule="auto"/>
        <w:ind w:firstLine="720"/>
        <w:jc w:val="both"/>
        <w:rPr>
          <w:rFonts w:ascii="Arial" w:hAnsi="Arial" w:cs="Arial"/>
          <w:sz w:val="20"/>
          <w:szCs w:val="20"/>
        </w:rPr>
      </w:pPr>
      <w:r>
        <w:rPr>
          <w:rFonts w:ascii="Arial" w:hAnsi="Arial" w:cs="Arial"/>
          <w:sz w:val="20"/>
          <w:szCs w:val="20"/>
          <w:lang w:val="vi-VN"/>
        </w:rPr>
        <w:t xml:space="preserve">     </w:t>
      </w:r>
      <w:r w:rsidRPr="00D525FE">
        <w:rPr>
          <w:rFonts w:ascii="Arial" w:hAnsi="Arial" w:cs="Arial"/>
          <w:sz w:val="20"/>
          <w:szCs w:val="20"/>
        </w:rPr>
        <w:t>- NN: Đối với khóa học bồi dưỡng kế toán trưởng đơn vị kế toán nhà nước.</w:t>
      </w:r>
    </w:p>
    <w:p w14:paraId="70B2E57C" w14:textId="3A5741D7" w:rsidR="00CD5120" w:rsidRDefault="00000000" w:rsidP="00D525FE">
      <w:pPr>
        <w:adjustRightInd w:val="0"/>
        <w:snapToGrid w:val="0"/>
        <w:spacing w:after="120" w:line="240" w:lineRule="auto"/>
        <w:ind w:firstLine="720"/>
        <w:jc w:val="both"/>
        <w:rPr>
          <w:rFonts w:ascii="Arial" w:hAnsi="Arial" w:cs="Arial"/>
          <w:sz w:val="20"/>
          <w:szCs w:val="20"/>
          <w:lang w:val="vi-VN"/>
        </w:rPr>
      </w:pPr>
      <w:r w:rsidRPr="00D525FE">
        <w:rPr>
          <w:rFonts w:ascii="Arial" w:hAnsi="Arial" w:cs="Arial"/>
          <w:sz w:val="20"/>
          <w:szCs w:val="20"/>
        </w:rPr>
        <w:t xml:space="preserve">(3) Trường hợp cấp lại Chứng chỉ: ghi rõ </w:t>
      </w:r>
      <w:r w:rsidR="00CF0BC1">
        <w:rPr>
          <w:rFonts w:ascii="Arial" w:hAnsi="Arial" w:cs="Arial"/>
          <w:sz w:val="20"/>
          <w:szCs w:val="20"/>
        </w:rPr>
        <w:t>“</w:t>
      </w:r>
      <w:r w:rsidRPr="00D525FE">
        <w:rPr>
          <w:rFonts w:ascii="Arial" w:hAnsi="Arial" w:cs="Arial"/>
          <w:sz w:val="20"/>
          <w:szCs w:val="20"/>
        </w:rPr>
        <w:t>Chứng chỉ này cấp lại cho chứng chỉ số, ký ngày... tháng... năm...</w:t>
      </w:r>
      <w:r w:rsidR="00CF0BC1">
        <w:rPr>
          <w:rFonts w:ascii="Arial" w:hAnsi="Arial" w:cs="Arial"/>
          <w:sz w:val="20"/>
          <w:szCs w:val="20"/>
        </w:rPr>
        <w:t>”</w:t>
      </w:r>
      <w:r w:rsidRPr="00D525FE">
        <w:rPr>
          <w:rFonts w:ascii="Arial" w:hAnsi="Arial" w:cs="Arial"/>
          <w:sz w:val="20"/>
          <w:szCs w:val="20"/>
        </w:rPr>
        <w:t>.</w:t>
      </w:r>
    </w:p>
    <w:p w14:paraId="71231C8E" w14:textId="77777777" w:rsidR="00CF0BC1" w:rsidRPr="00CF0BC1" w:rsidRDefault="00CF0BC1" w:rsidP="00D525FE">
      <w:pPr>
        <w:adjustRightInd w:val="0"/>
        <w:snapToGrid w:val="0"/>
        <w:spacing w:after="120" w:line="240" w:lineRule="auto"/>
        <w:ind w:firstLine="720"/>
        <w:jc w:val="both"/>
        <w:rPr>
          <w:rFonts w:ascii="Arial" w:hAnsi="Arial" w:cs="Arial"/>
          <w:sz w:val="20"/>
          <w:szCs w:val="20"/>
          <w:lang w:val="vi-VN"/>
        </w:rPr>
      </w:pPr>
    </w:p>
    <w:p w14:paraId="6B0B6E3E" w14:textId="77777777" w:rsidR="00CF0BC1" w:rsidRDefault="00CF0BC1" w:rsidP="00D525FE">
      <w:pPr>
        <w:adjustRightInd w:val="0"/>
        <w:snapToGrid w:val="0"/>
        <w:spacing w:after="120" w:line="240" w:lineRule="auto"/>
        <w:ind w:firstLine="720"/>
        <w:jc w:val="both"/>
        <w:rPr>
          <w:rFonts w:ascii="Arial" w:hAnsi="Arial" w:cs="Arial"/>
          <w:b/>
          <w:sz w:val="20"/>
          <w:szCs w:val="20"/>
        </w:rPr>
        <w:sectPr w:rsidR="00CF0BC1" w:rsidSect="00D525FE">
          <w:pgSz w:w="11906" w:h="16838" w:code="9"/>
          <w:pgMar w:top="1440" w:right="1440" w:bottom="1440" w:left="1440" w:header="0" w:footer="0" w:gutter="0"/>
          <w:cols w:space="720"/>
          <w:docGrid w:linePitch="326"/>
        </w:sectPr>
      </w:pPr>
    </w:p>
    <w:p w14:paraId="1A1AB1B9"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lastRenderedPageBreak/>
        <w:t>Phụ lục V</w:t>
      </w:r>
    </w:p>
    <w:p w14:paraId="0D20BA6F"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 xml:space="preserve">MẪU BÁO CÁO TÌNH HÌNH TỔ CHỨC KHÓA HỌC BỒI DƯỠNG VÀ </w:t>
      </w:r>
      <w:r w:rsidRPr="00D525FE">
        <w:rPr>
          <w:rFonts w:ascii="Arial" w:hAnsi="Arial" w:cs="Arial"/>
          <w:sz w:val="20"/>
          <w:szCs w:val="20"/>
        </w:rPr>
        <w:br/>
      </w:r>
      <w:r w:rsidRPr="00D525FE">
        <w:rPr>
          <w:rFonts w:ascii="Arial" w:hAnsi="Arial" w:cs="Arial"/>
          <w:b/>
          <w:sz w:val="20"/>
          <w:szCs w:val="20"/>
        </w:rPr>
        <w:t>CẤP CHỨNG CHỈ BỒI DƯỠNG KẾ TOÁN TRƯỞNG</w:t>
      </w:r>
    </w:p>
    <w:p w14:paraId="75989566" w14:textId="77777777" w:rsidR="00CF0BC1" w:rsidRDefault="00CF0BC1" w:rsidP="00CF0BC1">
      <w:pPr>
        <w:adjustRightInd w:val="0"/>
        <w:snapToGrid w:val="0"/>
        <w:spacing w:after="0" w:line="240" w:lineRule="auto"/>
        <w:jc w:val="center"/>
        <w:rPr>
          <w:rFonts w:ascii="Arial" w:hAnsi="Arial" w:cs="Arial"/>
          <w:i/>
          <w:sz w:val="20"/>
          <w:szCs w:val="20"/>
          <w:lang w:val="vi-VN"/>
        </w:rPr>
      </w:pPr>
      <w:r w:rsidRPr="00D525FE">
        <w:rPr>
          <w:rFonts w:ascii="Arial" w:hAnsi="Arial" w:cs="Arial"/>
          <w:i/>
          <w:sz w:val="20"/>
          <w:szCs w:val="20"/>
        </w:rPr>
        <w:t xml:space="preserve">(Ban hành kèm theo Thông tư số 101/2026/TT-BTC ngày 15 tháng 07 năm 2026 </w:t>
      </w:r>
      <w:r w:rsidRPr="00D525FE">
        <w:rPr>
          <w:rFonts w:ascii="Arial" w:hAnsi="Arial" w:cs="Arial"/>
          <w:sz w:val="20"/>
          <w:szCs w:val="20"/>
        </w:rPr>
        <w:br/>
      </w:r>
      <w:r w:rsidRPr="00D525FE">
        <w:rPr>
          <w:rFonts w:ascii="Arial" w:hAnsi="Arial" w:cs="Arial"/>
          <w:i/>
          <w:sz w:val="20"/>
          <w:szCs w:val="20"/>
        </w:rPr>
        <w:t>của Bộ trưởng Bộ Tài chính)</w:t>
      </w:r>
    </w:p>
    <w:p w14:paraId="7A94C98A" w14:textId="77777777" w:rsidR="00CF0BC1" w:rsidRDefault="00CF0BC1" w:rsidP="00CF0BC1">
      <w:pPr>
        <w:adjustRightInd w:val="0"/>
        <w:snapToGrid w:val="0"/>
        <w:spacing w:after="0" w:line="240" w:lineRule="auto"/>
        <w:jc w:val="center"/>
        <w:rPr>
          <w:rFonts w:ascii="Arial" w:hAnsi="Arial" w:cs="Arial"/>
          <w:iCs/>
          <w:sz w:val="20"/>
          <w:szCs w:val="20"/>
          <w:vertAlign w:val="superscript"/>
          <w:lang w:val="vi-VN"/>
        </w:rPr>
      </w:pPr>
      <w:r w:rsidRPr="00CF0BC1">
        <w:rPr>
          <w:rFonts w:ascii="Arial" w:hAnsi="Arial" w:cs="Arial"/>
          <w:iCs/>
          <w:sz w:val="20"/>
          <w:szCs w:val="20"/>
          <w:vertAlign w:val="superscript"/>
          <w:lang w:val="vi-VN"/>
        </w:rPr>
        <w:t>________________</w:t>
      </w:r>
    </w:p>
    <w:p w14:paraId="435B26F5" w14:textId="77777777" w:rsidR="00CF0BC1" w:rsidRDefault="00CF0BC1" w:rsidP="00CF0BC1">
      <w:pPr>
        <w:adjustRightInd w:val="0"/>
        <w:snapToGrid w:val="0"/>
        <w:spacing w:after="0" w:line="240" w:lineRule="auto"/>
        <w:jc w:val="center"/>
        <w:rPr>
          <w:rFonts w:ascii="Arial" w:hAnsi="Arial" w:cs="Arial"/>
          <w:b/>
          <w:sz w:val="20"/>
          <w:szCs w:val="20"/>
          <w:lang w:val="vi-VN"/>
        </w:rPr>
      </w:pPr>
    </w:p>
    <w:tbl>
      <w:tblPr>
        <w:tblW w:w="5000" w:type="pct"/>
        <w:tblCellMar>
          <w:left w:w="0" w:type="dxa"/>
          <w:right w:w="0" w:type="dxa"/>
        </w:tblCellMar>
        <w:tblLook w:val="04A0" w:firstRow="1" w:lastRow="0" w:firstColumn="1" w:lastColumn="0" w:noHBand="0" w:noVBand="1"/>
      </w:tblPr>
      <w:tblGrid>
        <w:gridCol w:w="3249"/>
        <w:gridCol w:w="5777"/>
      </w:tblGrid>
      <w:tr w:rsidR="00CF0BC1" w:rsidRPr="00A13C91" w14:paraId="6EC38B00" w14:textId="77777777" w:rsidTr="00EA020D">
        <w:trPr>
          <w:trHeight w:val="920"/>
        </w:trPr>
        <w:tc>
          <w:tcPr>
            <w:tcW w:w="1800" w:type="pct"/>
            <w:tcMar>
              <w:top w:w="0" w:type="dxa"/>
              <w:left w:w="108" w:type="dxa"/>
              <w:bottom w:w="0" w:type="dxa"/>
              <w:right w:w="108" w:type="dxa"/>
            </w:tcMar>
          </w:tcPr>
          <w:p w14:paraId="55A94707" w14:textId="16E50E65" w:rsidR="00CF0BC1" w:rsidRPr="00CF0BC1" w:rsidRDefault="00CF0BC1" w:rsidP="00CF0BC1">
            <w:pPr>
              <w:adjustRightInd w:val="0"/>
              <w:snapToGrid w:val="0"/>
              <w:spacing w:after="0" w:line="240" w:lineRule="auto"/>
              <w:jc w:val="center"/>
              <w:rPr>
                <w:rFonts w:ascii="Arial" w:hAnsi="Arial" w:cs="Arial"/>
                <w:color w:val="000000"/>
                <w:sz w:val="20"/>
                <w:szCs w:val="20"/>
                <w:lang w:val="vi-VN"/>
              </w:rPr>
            </w:pPr>
            <w:r w:rsidRPr="00D525FE">
              <w:rPr>
                <w:rFonts w:ascii="Arial" w:hAnsi="Arial" w:cs="Arial"/>
                <w:b/>
                <w:sz w:val="20"/>
                <w:szCs w:val="20"/>
              </w:rPr>
              <w:t>TÊN CƠ SỞ BỒI DƯỠNG</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tc>
        <w:tc>
          <w:tcPr>
            <w:tcW w:w="3200" w:type="pct"/>
            <w:tcMar>
              <w:top w:w="0" w:type="dxa"/>
              <w:left w:w="108" w:type="dxa"/>
              <w:bottom w:w="0" w:type="dxa"/>
              <w:right w:w="108" w:type="dxa"/>
            </w:tcMar>
          </w:tcPr>
          <w:p w14:paraId="5A16C72F" w14:textId="77777777" w:rsidR="00CF0BC1" w:rsidRPr="00A13C91" w:rsidRDefault="00CF0BC1" w:rsidP="00CF0BC1">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6E448A4" w14:textId="77777777" w:rsidR="00CF0BC1" w:rsidRPr="00A13C91" w:rsidRDefault="00CF0BC1" w:rsidP="00CF0BC1">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773A828D" w14:textId="77777777" w:rsidR="00CF0BC1" w:rsidRDefault="00CF0BC1" w:rsidP="00CF0BC1">
      <w:pPr>
        <w:adjustRightInd w:val="0"/>
        <w:snapToGrid w:val="0"/>
        <w:spacing w:after="0" w:line="240" w:lineRule="auto"/>
        <w:jc w:val="center"/>
        <w:rPr>
          <w:rFonts w:ascii="Arial" w:hAnsi="Arial" w:cs="Arial"/>
          <w:b/>
          <w:sz w:val="20"/>
          <w:szCs w:val="20"/>
          <w:lang w:val="vi-VN"/>
        </w:rPr>
      </w:pPr>
    </w:p>
    <w:p w14:paraId="04F4FD16"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BÁO CÁO</w:t>
      </w:r>
    </w:p>
    <w:p w14:paraId="459DDBE1"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 xml:space="preserve">Tình hình tổ chức khóa học bồi dưỡng và cấp Chứng chỉ bồi dưỡng </w:t>
      </w:r>
      <w:r w:rsidRPr="00D525FE">
        <w:rPr>
          <w:rFonts w:ascii="Arial" w:hAnsi="Arial" w:cs="Arial"/>
          <w:sz w:val="20"/>
          <w:szCs w:val="20"/>
        </w:rPr>
        <w:br/>
      </w:r>
      <w:r w:rsidRPr="00D525FE">
        <w:rPr>
          <w:rFonts w:ascii="Arial" w:hAnsi="Arial" w:cs="Arial"/>
          <w:b/>
          <w:sz w:val="20"/>
          <w:szCs w:val="20"/>
        </w:rPr>
        <w:t>kế toán trưởng</w:t>
      </w:r>
    </w:p>
    <w:p w14:paraId="54092AFE"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sz w:val="20"/>
          <w:szCs w:val="20"/>
        </w:rPr>
        <w:t>(Từ ngày đến ngày .../..../....)</w:t>
      </w:r>
    </w:p>
    <w:p w14:paraId="584BB8E2"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7EC32D75" w14:textId="6B092134"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sz w:val="20"/>
          <w:szCs w:val="20"/>
        </w:rPr>
        <w:t>Kính gửi: Bộ Tài chính (Cục Quản lý, giám sát kế toán, kiểm toán)</w:t>
      </w:r>
    </w:p>
    <w:p w14:paraId="2043FB37" w14:textId="77777777" w:rsidR="00CF0BC1" w:rsidRDefault="00CF0BC1" w:rsidP="00CF0BC1">
      <w:pPr>
        <w:adjustRightInd w:val="0"/>
        <w:snapToGrid w:val="0"/>
        <w:spacing w:after="0" w:line="240" w:lineRule="auto"/>
        <w:jc w:val="center"/>
        <w:rPr>
          <w:rFonts w:ascii="Arial" w:hAnsi="Arial" w:cs="Arial"/>
          <w:sz w:val="20"/>
          <w:szCs w:val="20"/>
          <w:lang w:val="vi-VN"/>
        </w:rPr>
      </w:pPr>
    </w:p>
    <w:p w14:paraId="20B3E3E2" w14:textId="407E6B45"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 xml:space="preserve">Thực hiện theo quy định tại Thông tư số .../2026/TT-BTC ngày </w:t>
      </w:r>
      <w:r w:rsidR="00CF0BC1">
        <w:rPr>
          <w:rFonts w:ascii="Arial" w:hAnsi="Arial" w:cs="Arial"/>
          <w:sz w:val="20"/>
          <w:szCs w:val="20"/>
          <w:lang w:val="vi-VN"/>
        </w:rPr>
        <w:t xml:space="preserve">…/…/…. </w:t>
      </w:r>
      <w:r w:rsidRPr="00D525FE">
        <w:rPr>
          <w:rFonts w:ascii="Arial" w:hAnsi="Arial" w:cs="Arial"/>
          <w:sz w:val="20"/>
          <w:szCs w:val="20"/>
        </w:rPr>
        <w:t>của Bộ trưởng Bộ Tài chính quy định về tổ chức bồi dưỡng và cấp Chứng chỉ bồi dưỡng kế toán trưởng, (tên cơ sở bồi dưỡng) báo cáo tình hình tổ chức khóa học bồi dưỡng và cấp Chứng chỉ bồi dưỡng kế toán trưởng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85"/>
        <w:gridCol w:w="1394"/>
        <w:gridCol w:w="1434"/>
        <w:gridCol w:w="1616"/>
        <w:gridCol w:w="1300"/>
        <w:gridCol w:w="1185"/>
        <w:gridCol w:w="1102"/>
      </w:tblGrid>
      <w:tr w:rsidR="00CF0BC1" w:rsidRPr="00D525FE" w14:paraId="40206D67" w14:textId="77777777" w:rsidTr="00CF0BC1">
        <w:tc>
          <w:tcPr>
            <w:tcW w:w="547" w:type="pct"/>
            <w:vAlign w:val="center"/>
          </w:tcPr>
          <w:p w14:paraId="3DB863D1"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TT</w:t>
            </w:r>
          </w:p>
        </w:tc>
        <w:tc>
          <w:tcPr>
            <w:tcW w:w="773" w:type="pct"/>
            <w:vAlign w:val="center"/>
          </w:tcPr>
          <w:p w14:paraId="65DA2203"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Khóa học</w:t>
            </w:r>
          </w:p>
        </w:tc>
        <w:tc>
          <w:tcPr>
            <w:tcW w:w="795" w:type="pct"/>
            <w:vAlign w:val="center"/>
          </w:tcPr>
          <w:p w14:paraId="7C57CC2A"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Quyết định tổ chức khóa</w:t>
            </w:r>
          </w:p>
          <w:p w14:paraId="4F4069DB"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học</w:t>
            </w:r>
          </w:p>
        </w:tc>
        <w:tc>
          <w:tcPr>
            <w:tcW w:w="896" w:type="pct"/>
            <w:vAlign w:val="center"/>
          </w:tcPr>
          <w:p w14:paraId="7529E779"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Quyết định công nhận kết quả đạt yêu cầu khóa học</w:t>
            </w:r>
          </w:p>
        </w:tc>
        <w:tc>
          <w:tcPr>
            <w:tcW w:w="721" w:type="pct"/>
            <w:vAlign w:val="center"/>
          </w:tcPr>
          <w:p w14:paraId="63A202E4"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Số học viên đạt yêu cầu và được cấp Chứng chỉ</w:t>
            </w:r>
          </w:p>
        </w:tc>
        <w:tc>
          <w:tcPr>
            <w:tcW w:w="657" w:type="pct"/>
            <w:vAlign w:val="center"/>
          </w:tcPr>
          <w:p w14:paraId="5955E16F"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Số học viên không đạt yêu cầu</w:t>
            </w:r>
          </w:p>
        </w:tc>
        <w:tc>
          <w:tcPr>
            <w:tcW w:w="611" w:type="pct"/>
            <w:vAlign w:val="center"/>
          </w:tcPr>
          <w:p w14:paraId="4EB63BC9"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Ghi chú</w:t>
            </w:r>
          </w:p>
        </w:tc>
      </w:tr>
      <w:tr w:rsidR="00CF0BC1" w:rsidRPr="00D525FE" w14:paraId="646422D2" w14:textId="77777777" w:rsidTr="00CF0BC1">
        <w:tc>
          <w:tcPr>
            <w:tcW w:w="547" w:type="pct"/>
            <w:vAlign w:val="center"/>
          </w:tcPr>
          <w:p w14:paraId="3711EB06"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sz w:val="20"/>
                <w:szCs w:val="20"/>
              </w:rPr>
              <w:t>1</w:t>
            </w:r>
          </w:p>
        </w:tc>
        <w:tc>
          <w:tcPr>
            <w:tcW w:w="773" w:type="pct"/>
            <w:vAlign w:val="center"/>
          </w:tcPr>
          <w:p w14:paraId="45722084" w14:textId="77777777" w:rsidR="00CD5120" w:rsidRPr="00D525FE" w:rsidRDefault="00000000" w:rsidP="00CF0BC1">
            <w:pPr>
              <w:adjustRightInd w:val="0"/>
              <w:snapToGrid w:val="0"/>
              <w:spacing w:after="0" w:line="240" w:lineRule="auto"/>
              <w:rPr>
                <w:rFonts w:ascii="Arial" w:hAnsi="Arial" w:cs="Arial"/>
                <w:sz w:val="20"/>
                <w:szCs w:val="20"/>
              </w:rPr>
            </w:pPr>
            <w:r w:rsidRPr="00D525FE">
              <w:rPr>
                <w:rFonts w:ascii="Arial" w:hAnsi="Arial" w:cs="Arial"/>
                <w:sz w:val="20"/>
                <w:szCs w:val="20"/>
              </w:rPr>
              <w:t>Khóa...</w:t>
            </w:r>
          </w:p>
        </w:tc>
        <w:tc>
          <w:tcPr>
            <w:tcW w:w="795" w:type="pct"/>
            <w:vAlign w:val="center"/>
          </w:tcPr>
          <w:p w14:paraId="465651E7"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896" w:type="pct"/>
            <w:vAlign w:val="center"/>
          </w:tcPr>
          <w:p w14:paraId="7890DE9C"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721" w:type="pct"/>
            <w:vAlign w:val="center"/>
          </w:tcPr>
          <w:p w14:paraId="68B902C0"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57" w:type="pct"/>
            <w:vAlign w:val="center"/>
          </w:tcPr>
          <w:p w14:paraId="1CAB782A"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11" w:type="pct"/>
            <w:vAlign w:val="center"/>
          </w:tcPr>
          <w:p w14:paraId="792D92C2" w14:textId="77777777" w:rsidR="00CD5120" w:rsidRPr="00D525FE" w:rsidRDefault="00CD5120" w:rsidP="00CF0BC1">
            <w:pPr>
              <w:adjustRightInd w:val="0"/>
              <w:snapToGrid w:val="0"/>
              <w:spacing w:after="0" w:line="240" w:lineRule="auto"/>
              <w:jc w:val="center"/>
              <w:rPr>
                <w:rFonts w:ascii="Arial" w:hAnsi="Arial" w:cs="Arial"/>
                <w:sz w:val="20"/>
                <w:szCs w:val="20"/>
              </w:rPr>
            </w:pPr>
          </w:p>
        </w:tc>
      </w:tr>
      <w:tr w:rsidR="00CF0BC1" w:rsidRPr="00D525FE" w14:paraId="2C82E633" w14:textId="77777777" w:rsidTr="00CF0BC1">
        <w:tc>
          <w:tcPr>
            <w:tcW w:w="547" w:type="pct"/>
            <w:vAlign w:val="center"/>
          </w:tcPr>
          <w:p w14:paraId="7098C65A"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sz w:val="20"/>
                <w:szCs w:val="20"/>
              </w:rPr>
              <w:t>2</w:t>
            </w:r>
          </w:p>
        </w:tc>
        <w:tc>
          <w:tcPr>
            <w:tcW w:w="773" w:type="pct"/>
            <w:vAlign w:val="center"/>
          </w:tcPr>
          <w:p w14:paraId="2FFE5266" w14:textId="77777777" w:rsidR="00CD5120" w:rsidRPr="00D525FE" w:rsidRDefault="00000000" w:rsidP="00CF0BC1">
            <w:pPr>
              <w:adjustRightInd w:val="0"/>
              <w:snapToGrid w:val="0"/>
              <w:spacing w:after="0" w:line="240" w:lineRule="auto"/>
              <w:rPr>
                <w:rFonts w:ascii="Arial" w:hAnsi="Arial" w:cs="Arial"/>
                <w:sz w:val="20"/>
                <w:szCs w:val="20"/>
              </w:rPr>
            </w:pPr>
            <w:r w:rsidRPr="00D525FE">
              <w:rPr>
                <w:rFonts w:ascii="Arial" w:hAnsi="Arial" w:cs="Arial"/>
                <w:sz w:val="20"/>
                <w:szCs w:val="20"/>
              </w:rPr>
              <w:t>Khóa...</w:t>
            </w:r>
          </w:p>
        </w:tc>
        <w:tc>
          <w:tcPr>
            <w:tcW w:w="795" w:type="pct"/>
            <w:vAlign w:val="center"/>
          </w:tcPr>
          <w:p w14:paraId="4AABD584"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896" w:type="pct"/>
            <w:vAlign w:val="center"/>
          </w:tcPr>
          <w:p w14:paraId="3D2B0737"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721" w:type="pct"/>
            <w:vAlign w:val="center"/>
          </w:tcPr>
          <w:p w14:paraId="36C08FCA"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57" w:type="pct"/>
            <w:vAlign w:val="center"/>
          </w:tcPr>
          <w:p w14:paraId="145904D0"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11" w:type="pct"/>
            <w:vAlign w:val="center"/>
          </w:tcPr>
          <w:p w14:paraId="361A5D87" w14:textId="77777777" w:rsidR="00CD5120" w:rsidRPr="00D525FE" w:rsidRDefault="00CD5120" w:rsidP="00CF0BC1">
            <w:pPr>
              <w:adjustRightInd w:val="0"/>
              <w:snapToGrid w:val="0"/>
              <w:spacing w:after="0" w:line="240" w:lineRule="auto"/>
              <w:jc w:val="center"/>
              <w:rPr>
                <w:rFonts w:ascii="Arial" w:hAnsi="Arial" w:cs="Arial"/>
                <w:sz w:val="20"/>
                <w:szCs w:val="20"/>
              </w:rPr>
            </w:pPr>
          </w:p>
        </w:tc>
      </w:tr>
      <w:tr w:rsidR="00CF0BC1" w:rsidRPr="00D525FE" w14:paraId="6968A31D" w14:textId="77777777" w:rsidTr="00CF0BC1">
        <w:tc>
          <w:tcPr>
            <w:tcW w:w="547" w:type="pct"/>
            <w:vAlign w:val="center"/>
          </w:tcPr>
          <w:p w14:paraId="34C60A6B"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773" w:type="pct"/>
            <w:vAlign w:val="center"/>
          </w:tcPr>
          <w:p w14:paraId="2C8A872F"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795" w:type="pct"/>
            <w:vAlign w:val="center"/>
          </w:tcPr>
          <w:p w14:paraId="5970E785"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896" w:type="pct"/>
            <w:vAlign w:val="center"/>
          </w:tcPr>
          <w:p w14:paraId="5B6EC42A"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721" w:type="pct"/>
            <w:vAlign w:val="center"/>
          </w:tcPr>
          <w:p w14:paraId="436859D9"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57" w:type="pct"/>
            <w:vAlign w:val="center"/>
          </w:tcPr>
          <w:p w14:paraId="154BA477"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11" w:type="pct"/>
            <w:vAlign w:val="center"/>
          </w:tcPr>
          <w:p w14:paraId="11F1196A" w14:textId="77777777" w:rsidR="00CD5120" w:rsidRPr="00D525FE" w:rsidRDefault="00CD5120" w:rsidP="00CF0BC1">
            <w:pPr>
              <w:adjustRightInd w:val="0"/>
              <w:snapToGrid w:val="0"/>
              <w:spacing w:after="0" w:line="240" w:lineRule="auto"/>
              <w:jc w:val="center"/>
              <w:rPr>
                <w:rFonts w:ascii="Arial" w:hAnsi="Arial" w:cs="Arial"/>
                <w:sz w:val="20"/>
                <w:szCs w:val="20"/>
              </w:rPr>
            </w:pPr>
          </w:p>
        </w:tc>
      </w:tr>
      <w:tr w:rsidR="00CF0BC1" w:rsidRPr="00D525FE" w14:paraId="00A4AC24" w14:textId="77777777" w:rsidTr="00CF0BC1">
        <w:tc>
          <w:tcPr>
            <w:tcW w:w="547" w:type="pct"/>
            <w:vAlign w:val="center"/>
          </w:tcPr>
          <w:p w14:paraId="6E4684CC"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773" w:type="pct"/>
            <w:vAlign w:val="center"/>
          </w:tcPr>
          <w:p w14:paraId="22616A37"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795" w:type="pct"/>
            <w:vAlign w:val="center"/>
          </w:tcPr>
          <w:p w14:paraId="0E348D3C"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896" w:type="pct"/>
            <w:vAlign w:val="center"/>
          </w:tcPr>
          <w:p w14:paraId="111AF4B1"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721" w:type="pct"/>
            <w:vAlign w:val="center"/>
          </w:tcPr>
          <w:p w14:paraId="5229DF20"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57" w:type="pct"/>
            <w:vAlign w:val="center"/>
          </w:tcPr>
          <w:p w14:paraId="2B61AAA3"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11" w:type="pct"/>
            <w:vAlign w:val="center"/>
          </w:tcPr>
          <w:p w14:paraId="5CDC0B27" w14:textId="77777777" w:rsidR="00CD5120" w:rsidRPr="00D525FE" w:rsidRDefault="00CD5120" w:rsidP="00CF0BC1">
            <w:pPr>
              <w:adjustRightInd w:val="0"/>
              <w:snapToGrid w:val="0"/>
              <w:spacing w:after="0" w:line="240" w:lineRule="auto"/>
              <w:jc w:val="center"/>
              <w:rPr>
                <w:rFonts w:ascii="Arial" w:hAnsi="Arial" w:cs="Arial"/>
                <w:sz w:val="20"/>
                <w:szCs w:val="20"/>
              </w:rPr>
            </w:pPr>
          </w:p>
        </w:tc>
      </w:tr>
      <w:tr w:rsidR="00CF0BC1" w:rsidRPr="00D525FE" w14:paraId="28316A83" w14:textId="77777777" w:rsidTr="00CF0BC1">
        <w:tc>
          <w:tcPr>
            <w:tcW w:w="547" w:type="pct"/>
            <w:vAlign w:val="center"/>
          </w:tcPr>
          <w:p w14:paraId="486C93CE"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773" w:type="pct"/>
            <w:vAlign w:val="center"/>
          </w:tcPr>
          <w:p w14:paraId="086F1E8E"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Tổng số</w:t>
            </w:r>
          </w:p>
        </w:tc>
        <w:tc>
          <w:tcPr>
            <w:tcW w:w="795" w:type="pct"/>
            <w:vAlign w:val="center"/>
          </w:tcPr>
          <w:p w14:paraId="29F3EEED"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896" w:type="pct"/>
            <w:vAlign w:val="center"/>
          </w:tcPr>
          <w:p w14:paraId="0E21BC90"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721" w:type="pct"/>
            <w:vAlign w:val="center"/>
          </w:tcPr>
          <w:p w14:paraId="3F4B9836"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57" w:type="pct"/>
            <w:vAlign w:val="center"/>
          </w:tcPr>
          <w:p w14:paraId="521B166C" w14:textId="77777777" w:rsidR="00CD5120" w:rsidRPr="00D525FE" w:rsidRDefault="00CD5120" w:rsidP="00CF0BC1">
            <w:pPr>
              <w:adjustRightInd w:val="0"/>
              <w:snapToGrid w:val="0"/>
              <w:spacing w:after="0" w:line="240" w:lineRule="auto"/>
              <w:jc w:val="center"/>
              <w:rPr>
                <w:rFonts w:ascii="Arial" w:hAnsi="Arial" w:cs="Arial"/>
                <w:sz w:val="20"/>
                <w:szCs w:val="20"/>
              </w:rPr>
            </w:pPr>
          </w:p>
        </w:tc>
        <w:tc>
          <w:tcPr>
            <w:tcW w:w="611" w:type="pct"/>
            <w:vAlign w:val="center"/>
          </w:tcPr>
          <w:p w14:paraId="74382006" w14:textId="77777777" w:rsidR="00CD5120" w:rsidRPr="00D525FE" w:rsidRDefault="00CD5120" w:rsidP="00CF0BC1">
            <w:pPr>
              <w:adjustRightInd w:val="0"/>
              <w:snapToGrid w:val="0"/>
              <w:spacing w:after="0" w:line="240" w:lineRule="auto"/>
              <w:jc w:val="center"/>
              <w:rPr>
                <w:rFonts w:ascii="Arial" w:hAnsi="Arial" w:cs="Arial"/>
                <w:sz w:val="20"/>
                <w:szCs w:val="20"/>
              </w:rPr>
            </w:pPr>
          </w:p>
        </w:tc>
      </w:tr>
    </w:tbl>
    <w:p w14:paraId="0ACFDF7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i/>
          <w:sz w:val="20"/>
          <w:szCs w:val="20"/>
        </w:rPr>
        <w:t>(Tên cơ sở bồi dưỡng)</w:t>
      </w:r>
      <w:r w:rsidRPr="00D525FE">
        <w:rPr>
          <w:rFonts w:ascii="Arial" w:hAnsi="Arial" w:cs="Arial"/>
          <w:sz w:val="20"/>
          <w:szCs w:val="20"/>
        </w:rPr>
        <w:t xml:space="preserve"> cam đoan những nội dung báo cáo trên đây là trung thực và xin chịu trách nhiệm trước pháp luật về nội dung báo cáo này.</w:t>
      </w:r>
    </w:p>
    <w:p w14:paraId="3BD0BE3C" w14:textId="77777777" w:rsidR="00CF0BC1" w:rsidRDefault="00CF0BC1" w:rsidP="00D525FE">
      <w:pPr>
        <w:adjustRightInd w:val="0"/>
        <w:snapToGrid w:val="0"/>
        <w:spacing w:after="120" w:line="240" w:lineRule="auto"/>
        <w:ind w:firstLine="720"/>
        <w:jc w:val="both"/>
        <w:rPr>
          <w:rFonts w:ascii="Arial" w:hAnsi="Arial" w:cs="Arial"/>
          <w:b/>
          <w:sz w:val="20"/>
          <w:szCs w:val="20"/>
          <w:lang w:val="vi-VN"/>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F0BC1" w:rsidRPr="00CF0BC1" w14:paraId="78ABCE30" w14:textId="77777777" w:rsidTr="00EA020D">
        <w:trPr>
          <w:tblCellSpacing w:w="0" w:type="dxa"/>
        </w:trPr>
        <w:tc>
          <w:tcPr>
            <w:tcW w:w="2361" w:type="pct"/>
            <w:shd w:val="clear" w:color="auto" w:fill="FFFFFF"/>
            <w:tcMar>
              <w:top w:w="0" w:type="dxa"/>
              <w:left w:w="108" w:type="dxa"/>
              <w:bottom w:w="0" w:type="dxa"/>
              <w:right w:w="108" w:type="dxa"/>
            </w:tcMar>
            <w:hideMark/>
          </w:tcPr>
          <w:p w14:paraId="11B9011C" w14:textId="77777777" w:rsidR="00CF0BC1" w:rsidRPr="00CF0BC1" w:rsidRDefault="00CF0BC1" w:rsidP="00EA020D">
            <w:pPr>
              <w:spacing w:after="0" w:line="240" w:lineRule="auto"/>
              <w:jc w:val="center"/>
              <w:rPr>
                <w:rFonts w:ascii="Arial" w:eastAsia="Times New Roman" w:hAnsi="Arial" w:cs="Arial"/>
                <w:b/>
                <w:kern w:val="0"/>
                <w:sz w:val="20"/>
                <w:szCs w:val="20"/>
                <w14:ligatures w14:val="none"/>
              </w:rPr>
            </w:pPr>
          </w:p>
        </w:tc>
        <w:tc>
          <w:tcPr>
            <w:tcW w:w="2639" w:type="pct"/>
            <w:shd w:val="clear" w:color="auto" w:fill="FFFFFF"/>
            <w:tcMar>
              <w:top w:w="0" w:type="dxa"/>
              <w:left w:w="108" w:type="dxa"/>
              <w:bottom w:w="0" w:type="dxa"/>
              <w:right w:w="108" w:type="dxa"/>
            </w:tcMar>
            <w:hideMark/>
          </w:tcPr>
          <w:p w14:paraId="2FB61DF4" w14:textId="77777777" w:rsidR="00CF0BC1" w:rsidRPr="00CF0BC1" w:rsidRDefault="00CF0BC1" w:rsidP="00EA020D">
            <w:pPr>
              <w:widowControl w:val="0"/>
              <w:spacing w:after="0" w:line="240" w:lineRule="auto"/>
              <w:jc w:val="center"/>
              <w:rPr>
                <w:rFonts w:ascii="Arial" w:eastAsia="Times New Roman" w:hAnsi="Arial" w:cs="Arial"/>
                <w:kern w:val="0"/>
                <w:sz w:val="20"/>
                <w:szCs w:val="20"/>
                <w:lang w:val="vi-VN"/>
                <w14:ligatures w14:val="none"/>
              </w:rPr>
            </w:pPr>
            <w:r>
              <w:rPr>
                <w:rFonts w:ascii="Arial" w:eastAsia="Times New Roman" w:hAnsi="Arial" w:cs="Arial"/>
                <w:b/>
                <w:bCs/>
                <w:kern w:val="0"/>
                <w:sz w:val="20"/>
                <w:szCs w:val="20"/>
                <w:lang w:val="vi-VN"/>
                <w14:ligatures w14:val="none"/>
              </w:rPr>
              <w:t>THỦ TRƯỞNG ĐƠN VỊ</w:t>
            </w:r>
          </w:p>
          <w:p w14:paraId="78A7F068" w14:textId="77777777" w:rsidR="00CF0BC1" w:rsidRPr="00CF0BC1" w:rsidRDefault="00CF0BC1" w:rsidP="00EA020D">
            <w:pPr>
              <w:widowControl w:val="0"/>
              <w:spacing w:after="0" w:line="240" w:lineRule="auto"/>
              <w:jc w:val="center"/>
              <w:rPr>
                <w:rFonts w:ascii="Arial" w:eastAsia="Times New Roman" w:hAnsi="Arial" w:cs="Arial"/>
                <w:i/>
                <w:kern w:val="0"/>
                <w:sz w:val="20"/>
                <w:szCs w:val="20"/>
                <w14:ligatures w14:val="none"/>
              </w:rPr>
            </w:pPr>
            <w:r w:rsidRPr="00CF0BC1">
              <w:rPr>
                <w:rFonts w:ascii="Arial" w:eastAsia="Times New Roman" w:hAnsi="Arial" w:cs="Arial"/>
                <w:i/>
                <w:kern w:val="0"/>
                <w:sz w:val="20"/>
                <w:szCs w:val="20"/>
                <w14:ligatures w14:val="none"/>
              </w:rPr>
              <w:t>(Ký, họ tên, đóng dấu)</w:t>
            </w:r>
          </w:p>
          <w:p w14:paraId="5DBEB828" w14:textId="77777777" w:rsidR="00CF0BC1" w:rsidRPr="00CF0BC1" w:rsidRDefault="00CF0BC1" w:rsidP="00EA020D">
            <w:pPr>
              <w:spacing w:after="0" w:line="240" w:lineRule="auto"/>
              <w:jc w:val="center"/>
              <w:rPr>
                <w:rFonts w:ascii="Arial" w:eastAsia="Times New Roman" w:hAnsi="Arial" w:cs="Arial"/>
                <w:kern w:val="0"/>
                <w:sz w:val="20"/>
                <w:szCs w:val="20"/>
                <w14:ligatures w14:val="none"/>
              </w:rPr>
            </w:pPr>
          </w:p>
        </w:tc>
      </w:tr>
    </w:tbl>
    <w:p w14:paraId="20810C13" w14:textId="77777777" w:rsidR="00CF0BC1" w:rsidRDefault="00CF0BC1" w:rsidP="00D525FE">
      <w:pPr>
        <w:adjustRightInd w:val="0"/>
        <w:snapToGrid w:val="0"/>
        <w:spacing w:after="120" w:line="240" w:lineRule="auto"/>
        <w:ind w:firstLine="720"/>
        <w:jc w:val="both"/>
        <w:rPr>
          <w:rFonts w:ascii="Arial" w:hAnsi="Arial" w:cs="Arial"/>
          <w:b/>
          <w:sz w:val="20"/>
          <w:szCs w:val="20"/>
          <w:lang w:val="vi-VN"/>
        </w:rPr>
      </w:pPr>
    </w:p>
    <w:p w14:paraId="26A86F9C" w14:textId="77777777" w:rsidR="00CF0BC1" w:rsidRDefault="00CF0BC1" w:rsidP="00D525FE">
      <w:pPr>
        <w:adjustRightInd w:val="0"/>
        <w:snapToGrid w:val="0"/>
        <w:spacing w:after="120" w:line="240" w:lineRule="auto"/>
        <w:ind w:firstLine="720"/>
        <w:jc w:val="both"/>
        <w:rPr>
          <w:rFonts w:ascii="Arial" w:hAnsi="Arial" w:cs="Arial"/>
          <w:b/>
          <w:sz w:val="20"/>
          <w:szCs w:val="20"/>
        </w:rPr>
        <w:sectPr w:rsidR="00CF0BC1" w:rsidSect="00D525FE">
          <w:pgSz w:w="11906" w:h="16838" w:code="9"/>
          <w:pgMar w:top="1440" w:right="1440" w:bottom="1440" w:left="1440" w:header="0" w:footer="0" w:gutter="0"/>
          <w:cols w:space="720"/>
          <w:docGrid w:linePitch="326"/>
        </w:sectPr>
      </w:pPr>
    </w:p>
    <w:p w14:paraId="6CA7CDA4" w14:textId="77777777"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lastRenderedPageBreak/>
        <w:t>Phụ lục VI</w:t>
      </w:r>
    </w:p>
    <w:p w14:paraId="2D01D157" w14:textId="7F93D86C" w:rsidR="00CD5120" w:rsidRPr="00D525FE" w:rsidRDefault="00000000" w:rsidP="00CF0BC1">
      <w:pPr>
        <w:adjustRightInd w:val="0"/>
        <w:snapToGrid w:val="0"/>
        <w:spacing w:after="0" w:line="240" w:lineRule="auto"/>
        <w:jc w:val="center"/>
        <w:rPr>
          <w:rFonts w:ascii="Arial" w:hAnsi="Arial" w:cs="Arial"/>
          <w:sz w:val="20"/>
          <w:szCs w:val="20"/>
        </w:rPr>
      </w:pPr>
      <w:r w:rsidRPr="00D525FE">
        <w:rPr>
          <w:rFonts w:ascii="Arial" w:hAnsi="Arial" w:cs="Arial"/>
          <w:b/>
          <w:sz w:val="20"/>
          <w:szCs w:val="20"/>
        </w:rPr>
        <w:t>KHUNG NỘI DUNG, CHƯƠNG TRÌNH CƠ BẢN</w:t>
      </w:r>
      <w:r w:rsidR="00CF0BC1">
        <w:rPr>
          <w:rFonts w:ascii="Arial" w:hAnsi="Arial" w:cs="Arial"/>
          <w:sz w:val="20"/>
          <w:szCs w:val="20"/>
          <w:lang w:val="vi-VN"/>
        </w:rPr>
        <w:t xml:space="preserve"> </w:t>
      </w:r>
      <w:r w:rsidR="00CF0BC1">
        <w:rPr>
          <w:rFonts w:ascii="Arial" w:hAnsi="Arial" w:cs="Arial"/>
          <w:sz w:val="20"/>
          <w:szCs w:val="20"/>
          <w:lang w:val="vi-VN"/>
        </w:rPr>
        <w:br/>
      </w:r>
      <w:r w:rsidRPr="00D525FE">
        <w:rPr>
          <w:rFonts w:ascii="Arial" w:hAnsi="Arial" w:cs="Arial"/>
          <w:b/>
          <w:sz w:val="20"/>
          <w:szCs w:val="20"/>
        </w:rPr>
        <w:t>BỒI DƯỠNG KẾ TOÁN TRƯỞNG</w:t>
      </w:r>
    </w:p>
    <w:p w14:paraId="31C4DC2C" w14:textId="77777777" w:rsidR="00CF0BC1" w:rsidRDefault="00CF0BC1" w:rsidP="00CF0BC1">
      <w:pPr>
        <w:adjustRightInd w:val="0"/>
        <w:snapToGrid w:val="0"/>
        <w:spacing w:after="0" w:line="240" w:lineRule="auto"/>
        <w:jc w:val="center"/>
        <w:rPr>
          <w:rFonts w:ascii="Arial" w:hAnsi="Arial" w:cs="Arial"/>
          <w:i/>
          <w:sz w:val="20"/>
          <w:szCs w:val="20"/>
          <w:lang w:val="vi-VN"/>
        </w:rPr>
      </w:pPr>
      <w:r w:rsidRPr="00D525FE">
        <w:rPr>
          <w:rFonts w:ascii="Arial" w:hAnsi="Arial" w:cs="Arial"/>
          <w:i/>
          <w:sz w:val="20"/>
          <w:szCs w:val="20"/>
        </w:rPr>
        <w:t xml:space="preserve">(Ban hành kèm theo Thông tư số 101/2026/TT-BTC ngày 15 tháng 07 năm 2026 </w:t>
      </w:r>
      <w:r w:rsidRPr="00D525FE">
        <w:rPr>
          <w:rFonts w:ascii="Arial" w:hAnsi="Arial" w:cs="Arial"/>
          <w:sz w:val="20"/>
          <w:szCs w:val="20"/>
        </w:rPr>
        <w:br/>
      </w:r>
      <w:r w:rsidRPr="00D525FE">
        <w:rPr>
          <w:rFonts w:ascii="Arial" w:hAnsi="Arial" w:cs="Arial"/>
          <w:i/>
          <w:sz w:val="20"/>
          <w:szCs w:val="20"/>
        </w:rPr>
        <w:t>của Bộ trưởng Bộ Tài chính)</w:t>
      </w:r>
    </w:p>
    <w:p w14:paraId="683F4026" w14:textId="77777777" w:rsidR="00CF0BC1" w:rsidRDefault="00CF0BC1" w:rsidP="00CF0BC1">
      <w:pPr>
        <w:adjustRightInd w:val="0"/>
        <w:snapToGrid w:val="0"/>
        <w:spacing w:after="0" w:line="240" w:lineRule="auto"/>
        <w:jc w:val="center"/>
        <w:rPr>
          <w:rFonts w:ascii="Arial" w:hAnsi="Arial" w:cs="Arial"/>
          <w:iCs/>
          <w:sz w:val="20"/>
          <w:szCs w:val="20"/>
          <w:vertAlign w:val="superscript"/>
          <w:lang w:val="vi-VN"/>
        </w:rPr>
      </w:pPr>
      <w:r w:rsidRPr="00CF0BC1">
        <w:rPr>
          <w:rFonts w:ascii="Arial" w:hAnsi="Arial" w:cs="Arial"/>
          <w:iCs/>
          <w:sz w:val="20"/>
          <w:szCs w:val="20"/>
          <w:vertAlign w:val="superscript"/>
          <w:lang w:val="vi-VN"/>
        </w:rPr>
        <w:t>________________</w:t>
      </w:r>
    </w:p>
    <w:p w14:paraId="5AF2A4F6" w14:textId="77777777" w:rsidR="00CF0BC1" w:rsidRDefault="00CF0BC1" w:rsidP="00CF0BC1">
      <w:pPr>
        <w:adjustRightInd w:val="0"/>
        <w:snapToGrid w:val="0"/>
        <w:spacing w:after="0" w:line="240" w:lineRule="auto"/>
        <w:jc w:val="center"/>
        <w:rPr>
          <w:rFonts w:ascii="Arial" w:hAnsi="Arial" w:cs="Arial"/>
          <w:b/>
          <w:sz w:val="20"/>
          <w:szCs w:val="20"/>
          <w:lang w:val="vi-VN"/>
        </w:rPr>
      </w:pPr>
    </w:p>
    <w:p w14:paraId="670001F2" w14:textId="26CE7F34"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A. NỘI DUNG, CHƯƠNG TRÌNH CƠ BẢN BỒI DƯỠNG KẾ TOÁN TRƯỞNG ĐƠN VỊ KẾ TOÁN NHÀ NƯỚC</w:t>
      </w:r>
    </w:p>
    <w:p w14:paraId="0657A19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I.</w:t>
      </w:r>
      <w:r w:rsidRPr="00D525FE">
        <w:rPr>
          <w:rFonts w:ascii="Arial" w:hAnsi="Arial" w:cs="Arial"/>
          <w:sz w:val="20"/>
          <w:szCs w:val="20"/>
        </w:rPr>
        <w:t xml:space="preserve"> </w:t>
      </w:r>
      <w:r w:rsidRPr="00D525FE">
        <w:rPr>
          <w:rFonts w:ascii="Arial" w:hAnsi="Arial" w:cs="Arial"/>
          <w:b/>
          <w:sz w:val="20"/>
          <w:szCs w:val="20"/>
        </w:rPr>
        <w:t>Chuyên đề 1 - Pháp luật về kinh tế áp dụng cho đơn vị kế toán nhà nước</w:t>
      </w:r>
    </w:p>
    <w:p w14:paraId="6ADE0CC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Pháp luật ngân sách nhà nước (NSNN); các nội dung cơ bản của pháp luật NSNN;</w:t>
      </w:r>
    </w:p>
    <w:p w14:paraId="639DAEC5"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Pháp luật thuế, phí và lệ phí: các nội dung cơ bản của pháp luật thuế, phí và lệ phí.</w:t>
      </w:r>
    </w:p>
    <w:p w14:paraId="3346B27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Pháp luật quản lý, sử dụng tài sản công: các nội dung cơ bản của pháp luật về quản lý, sử dụng tài sản công;</w:t>
      </w:r>
    </w:p>
    <w:p w14:paraId="3A39D64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4. Pháp luật đầu tư công và quản lý nợ công: các nội dung cơ bản của pháp luật đầu tư công và quản lý nợ công;</w:t>
      </w:r>
    </w:p>
    <w:p w14:paraId="57DE211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5. Pháp luật về hợp đồng và đấu thầu: các nội dung cơ bản của pháp luật về hợp đồng và đấu thầu.</w:t>
      </w:r>
    </w:p>
    <w:p w14:paraId="7FA8F54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II.</w:t>
      </w:r>
      <w:r w:rsidRPr="00D525FE">
        <w:rPr>
          <w:rFonts w:ascii="Arial" w:hAnsi="Arial" w:cs="Arial"/>
          <w:sz w:val="20"/>
          <w:szCs w:val="20"/>
        </w:rPr>
        <w:t xml:space="preserve"> </w:t>
      </w:r>
      <w:r w:rsidRPr="00D525FE">
        <w:rPr>
          <w:rFonts w:ascii="Arial" w:hAnsi="Arial" w:cs="Arial"/>
          <w:b/>
          <w:sz w:val="20"/>
          <w:szCs w:val="20"/>
        </w:rPr>
        <w:t>Chuyên đề 2 - Lập dự toán, chấp hành dự toán và quyết toán ngân sách nhà nước</w:t>
      </w:r>
    </w:p>
    <w:p w14:paraId="0FD78BC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Tổng quan về ngân sách nhà nước và phân cấp quản lý ngân sách;</w:t>
      </w:r>
    </w:p>
    <w:p w14:paraId="5B1A0E0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Lập, tổng hợp, phê duyệt và giao dự toán ngân sách nhà nước;</w:t>
      </w:r>
    </w:p>
    <w:p w14:paraId="119A3B3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Chấp hành và điều chỉnh dự toán ngân sách nhà nước;</w:t>
      </w:r>
    </w:p>
    <w:p w14:paraId="64DE06F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4. Quyết toán ngân sách nhà nước tại đơn vị dự toán;</w:t>
      </w:r>
    </w:p>
    <w:p w14:paraId="34BF149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5. Công khai, minh bạch ngân sách nhà nước.</w:t>
      </w:r>
    </w:p>
    <w:p w14:paraId="2185C84A"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III.</w:t>
      </w:r>
      <w:r w:rsidRPr="00D525FE">
        <w:rPr>
          <w:rFonts w:ascii="Arial" w:hAnsi="Arial" w:cs="Arial"/>
          <w:sz w:val="20"/>
          <w:szCs w:val="20"/>
        </w:rPr>
        <w:t xml:space="preserve"> </w:t>
      </w:r>
      <w:r w:rsidRPr="00D525FE">
        <w:rPr>
          <w:rFonts w:ascii="Arial" w:hAnsi="Arial" w:cs="Arial"/>
          <w:b/>
          <w:sz w:val="20"/>
          <w:szCs w:val="20"/>
        </w:rPr>
        <w:t>Chuyên đề 3 - Đăng ký, sử dụng tài khoản và thực hiện giao dịch, thanh toán với Kho bạc Nhà nước (KBNN) và ngân hàng thương mại</w:t>
      </w:r>
    </w:p>
    <w:p w14:paraId="246173C9"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Mở, đăng ký và quản lý tài khoản của đơn vị tại KBNN và ngân hàng thương mại;</w:t>
      </w:r>
    </w:p>
    <w:p w14:paraId="49A3A2A3"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Phương thức giao dịch, thanh toán trong và ngoài hệ thống KBNN;</w:t>
      </w:r>
    </w:p>
    <w:p w14:paraId="25A31F0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Hướng dẫn chi ngân sách nhà nước qua KBNN.</w:t>
      </w:r>
    </w:p>
    <w:p w14:paraId="7DEA4B3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IV.</w:t>
      </w:r>
      <w:r w:rsidRPr="00D525FE">
        <w:rPr>
          <w:rFonts w:ascii="Arial" w:hAnsi="Arial" w:cs="Arial"/>
          <w:sz w:val="20"/>
          <w:szCs w:val="20"/>
        </w:rPr>
        <w:t xml:space="preserve"> </w:t>
      </w:r>
      <w:r w:rsidRPr="00D525FE">
        <w:rPr>
          <w:rFonts w:ascii="Arial" w:hAnsi="Arial" w:cs="Arial"/>
          <w:b/>
          <w:sz w:val="20"/>
          <w:szCs w:val="20"/>
        </w:rPr>
        <w:t>Chuyên đề 4 - Quản lý tài chính, tài sản trong đơn vị kế toán nhà nước</w:t>
      </w:r>
    </w:p>
    <w:p w14:paraId="2055ABD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Quản lý, sử dụng tài chính trong đơn vị kế toán nhà nước: chế độ tự chủ, tự chịu trách nhiệm về quản lý, sử dụng kinh phí quản lý hành chính tại cơ quan nhà nước; cơ chế tự chủ tài chính của đơn vị sự nghiệp công lập; chế độ quản lý tài chính của tổ chức chính trị, Mặt trận Tổ quốc Việt Nam...;</w:t>
      </w:r>
    </w:p>
    <w:p w14:paraId="11AD5B8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Quản lý, sử dụng tài sản trong đơn vị kế toán nhà nước: quy định về quản lý, sử dụng tài sản công tại cơ quan nhà nước, đơn vị sự nghiệp công lập, tổ chức chính trị, Mặt trận Tổ quốc Việt Nam...</w:t>
      </w:r>
    </w:p>
    <w:p w14:paraId="429DF5E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V.</w:t>
      </w:r>
      <w:r w:rsidRPr="00D525FE">
        <w:rPr>
          <w:rFonts w:ascii="Arial" w:hAnsi="Arial" w:cs="Arial"/>
          <w:sz w:val="20"/>
          <w:szCs w:val="20"/>
        </w:rPr>
        <w:t xml:space="preserve"> </w:t>
      </w:r>
      <w:r w:rsidRPr="00D525FE">
        <w:rPr>
          <w:rFonts w:ascii="Arial" w:hAnsi="Arial" w:cs="Arial"/>
          <w:b/>
          <w:sz w:val="20"/>
          <w:szCs w:val="20"/>
        </w:rPr>
        <w:t>Chuyên đề 5 - Pháp luật về kế toán và hệ thống chuẩn mực kế toán công Việt Nam; tổ chức bộ máy kế toán; tổ chức công tác kế toán; vai trò, quyền hạn và trách nhiệm của kế toán trưởng</w:t>
      </w:r>
    </w:p>
    <w:p w14:paraId="40EF9C4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Pháp luật kế toán và hệ thống chuẩn mực kế toán công Việt Nam</w:t>
      </w:r>
    </w:p>
    <w:p w14:paraId="434AFED9"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 Các nội dung cơ bản của pháp luật kế toán;</w:t>
      </w:r>
    </w:p>
    <w:p w14:paraId="2F1FA75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 Tổng quan về hệ thống chuẩn mực kế toán công Việt Nam.</w:t>
      </w:r>
    </w:p>
    <w:p w14:paraId="6C64A780"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Tổ chức bộ máy kế toán; vai trò, nhiệm vụ, quyền hạn và trách nhiệm của kế toán trưởng;</w:t>
      </w:r>
    </w:p>
    <w:p w14:paraId="6C7AB7F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Tổ chức công tác kế toán tại đơn vị kế toán nhà nước.</w:t>
      </w:r>
    </w:p>
    <w:p w14:paraId="3AF11A5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VI.</w:t>
      </w:r>
      <w:r w:rsidRPr="00D525FE">
        <w:rPr>
          <w:rFonts w:ascii="Arial" w:hAnsi="Arial" w:cs="Arial"/>
          <w:sz w:val="20"/>
          <w:szCs w:val="20"/>
        </w:rPr>
        <w:t xml:space="preserve"> </w:t>
      </w:r>
      <w:r w:rsidRPr="00D525FE">
        <w:rPr>
          <w:rFonts w:ascii="Arial" w:hAnsi="Arial" w:cs="Arial"/>
          <w:b/>
          <w:sz w:val="20"/>
          <w:szCs w:val="20"/>
        </w:rPr>
        <w:t>Chuyên đề 6 - Kế toán ngân sách nhà nước (NSNN) và hoạt động nghiệp vụ KBNN</w:t>
      </w:r>
    </w:p>
    <w:p w14:paraId="4E8C1C59"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Những vấn đề chung về kế toán NSNN và hoạt động nghiệp vụ KBNN;</w:t>
      </w:r>
    </w:p>
    <w:p w14:paraId="70286AA1"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lastRenderedPageBreak/>
        <w:t>2. Nội dung kế toán NSNN và hoạt động nghiệp vụ KBNN;</w:t>
      </w:r>
    </w:p>
    <w:p w14:paraId="598F9CB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Phương pháp kế toán các nghiệp vụ chủ yếu.</w:t>
      </w:r>
    </w:p>
    <w:p w14:paraId="757B3C6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VII.</w:t>
      </w:r>
      <w:r w:rsidRPr="00D525FE">
        <w:rPr>
          <w:rFonts w:ascii="Arial" w:hAnsi="Arial" w:cs="Arial"/>
          <w:sz w:val="20"/>
          <w:szCs w:val="20"/>
        </w:rPr>
        <w:t xml:space="preserve"> </w:t>
      </w:r>
      <w:r w:rsidRPr="00D525FE">
        <w:rPr>
          <w:rFonts w:ascii="Arial" w:hAnsi="Arial" w:cs="Arial"/>
          <w:b/>
          <w:sz w:val="20"/>
          <w:szCs w:val="20"/>
        </w:rPr>
        <w:t>Chuyên đề 7 - Công tác kế toán tại các đơn vị kế toán hành chính, sự nghiệp (HCSN)</w:t>
      </w:r>
    </w:p>
    <w:p w14:paraId="13C8BF7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Những vấn đề chung về kế toán đơn vị HCSN;</w:t>
      </w:r>
    </w:p>
    <w:p w14:paraId="17660AE1"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Một số nội dung chủ yếu của chế độ kế toán HCSN;</w:t>
      </w:r>
    </w:p>
    <w:p w14:paraId="40BC1AA0"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Tổng quan về một số chế độ kế toán khác (kế toán các quỹ tài chính nhà nước ngoài ngân sách).</w:t>
      </w:r>
    </w:p>
    <w:p w14:paraId="0B56518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VIII.</w:t>
      </w:r>
      <w:r w:rsidRPr="00D525FE">
        <w:rPr>
          <w:rFonts w:ascii="Arial" w:hAnsi="Arial" w:cs="Arial"/>
          <w:sz w:val="20"/>
          <w:szCs w:val="20"/>
        </w:rPr>
        <w:t xml:space="preserve"> </w:t>
      </w:r>
      <w:r w:rsidRPr="00D525FE">
        <w:rPr>
          <w:rFonts w:ascii="Arial" w:hAnsi="Arial" w:cs="Arial"/>
          <w:b/>
          <w:sz w:val="20"/>
          <w:szCs w:val="20"/>
        </w:rPr>
        <w:t>Chuyên đề 8 - Báo cáo tài chính, báo cáo quyết toán của đơn vị kế toán nhà nước</w:t>
      </w:r>
    </w:p>
    <w:p w14:paraId="0981927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Lập và trình bày báo cáo tài chính;</w:t>
      </w:r>
    </w:p>
    <w:p w14:paraId="4ADD89F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Hợp nhất báo cáo tài chính;</w:t>
      </w:r>
    </w:p>
    <w:p w14:paraId="3002D0A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Báo cáo quyết toán NSNN.</w:t>
      </w:r>
    </w:p>
    <w:p w14:paraId="770B5D2C"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IX.</w:t>
      </w:r>
      <w:r w:rsidRPr="00D525FE">
        <w:rPr>
          <w:rFonts w:ascii="Arial" w:hAnsi="Arial" w:cs="Arial"/>
          <w:sz w:val="20"/>
          <w:szCs w:val="20"/>
        </w:rPr>
        <w:t xml:space="preserve"> </w:t>
      </w:r>
      <w:r w:rsidRPr="00D525FE">
        <w:rPr>
          <w:rFonts w:ascii="Arial" w:hAnsi="Arial" w:cs="Arial"/>
          <w:b/>
          <w:sz w:val="20"/>
          <w:szCs w:val="20"/>
        </w:rPr>
        <w:t>Chuyên đề 9 - Phân tích báo cáo tài chính của đơn vị kế toán nhà nước</w:t>
      </w:r>
    </w:p>
    <w:p w14:paraId="0A025E45"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Tổng quan về phân tích báo cáo tài chính;</w:t>
      </w:r>
    </w:p>
    <w:p w14:paraId="17E7252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Phân tích báo cáo tài chính.</w:t>
      </w:r>
    </w:p>
    <w:p w14:paraId="198929D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X.</w:t>
      </w:r>
      <w:r w:rsidRPr="00D525FE">
        <w:rPr>
          <w:rFonts w:ascii="Arial" w:hAnsi="Arial" w:cs="Arial"/>
          <w:sz w:val="20"/>
          <w:szCs w:val="20"/>
        </w:rPr>
        <w:t xml:space="preserve"> </w:t>
      </w:r>
      <w:r w:rsidRPr="00D525FE">
        <w:rPr>
          <w:rFonts w:ascii="Arial" w:hAnsi="Arial" w:cs="Arial"/>
          <w:b/>
          <w:sz w:val="20"/>
          <w:szCs w:val="20"/>
        </w:rPr>
        <w:t>Chuyên đề 10 - Kiểm soát nội bộ và kiểm toán nội bộ trong đơn vị kế toán nhà nước</w:t>
      </w:r>
    </w:p>
    <w:p w14:paraId="3E1669A1"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Quy định chung về kiểm soát nội bộ và kiểm toán nội bộ trong đơn vị kế toán nhà nước;</w:t>
      </w:r>
    </w:p>
    <w:p w14:paraId="7CDF277E"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Nguyên tắc, nội dung và các yếu tố cấu thành kiểm soát nội bộ;</w:t>
      </w:r>
    </w:p>
    <w:p w14:paraId="17FAFD1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Kiểm toán nội bộ trong đơn vị kế toán nhà nước;</w:t>
      </w:r>
    </w:p>
    <w:p w14:paraId="12CC3FF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4. Mối quan hệ giữa kiểm soát nội bộ, kiểm toán nội bộ và các hoạt động kiểm tra, thanh tra, kiểm toán nhà nước.</w:t>
      </w:r>
    </w:p>
    <w:p w14:paraId="40BF7E3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XI.</w:t>
      </w:r>
      <w:r w:rsidRPr="00D525FE">
        <w:rPr>
          <w:rFonts w:ascii="Arial" w:hAnsi="Arial" w:cs="Arial"/>
          <w:sz w:val="20"/>
          <w:szCs w:val="20"/>
        </w:rPr>
        <w:t xml:space="preserve"> </w:t>
      </w:r>
      <w:r w:rsidRPr="00D525FE">
        <w:rPr>
          <w:rFonts w:ascii="Arial" w:hAnsi="Arial" w:cs="Arial"/>
          <w:b/>
          <w:sz w:val="20"/>
          <w:szCs w:val="20"/>
        </w:rPr>
        <w:t>Chuyên đề 11 - Kiểm toán báo cáo tài chính, báo cáo quyết toán NSNN tại đơn vị kế toán nhà nước</w:t>
      </w:r>
    </w:p>
    <w:p w14:paraId="0D59CB6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Pháp luật về kiểm toán nhà nước, kiểm toán độc lập: các nội dung cơ bản của pháp luật kiểm toán nhà nước, kiểm toán độc lập;</w:t>
      </w:r>
    </w:p>
    <w:p w14:paraId="48DC72C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Kiểm toán báo cáo tài chính tại đơn vị kế toán nhà nước: nội dung kiểm toán báo cáo tài chính; quyền và nghĩa vụ của đơn vị được kiểm toán;</w:t>
      </w:r>
    </w:p>
    <w:p w14:paraId="4C2BFFA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Kiểm toán báo cáo quyết toán ngân sách nhà nước tại đơn vị kế toán nhà nước: nội dung kiểm toán báo cáo quyết toán ngân sách nhà nước; quyền và nghĩa vụ của đơn vị được kiểm toán.</w:t>
      </w:r>
    </w:p>
    <w:p w14:paraId="4EFB8ED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XII.</w:t>
      </w:r>
      <w:r w:rsidRPr="00D525FE">
        <w:rPr>
          <w:rFonts w:ascii="Arial" w:hAnsi="Arial" w:cs="Arial"/>
          <w:sz w:val="20"/>
          <w:szCs w:val="20"/>
        </w:rPr>
        <w:t xml:space="preserve"> </w:t>
      </w:r>
      <w:r w:rsidRPr="00D525FE">
        <w:rPr>
          <w:rFonts w:ascii="Arial" w:hAnsi="Arial" w:cs="Arial"/>
          <w:b/>
          <w:sz w:val="20"/>
          <w:szCs w:val="20"/>
        </w:rPr>
        <w:t>Chuyên đề 12 - Ứng dụng công nghệ và chuyển đổi số trong công tác kế toán tại đơn vị kế toán nhà nước</w:t>
      </w:r>
    </w:p>
    <w:p w14:paraId="23A2F05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Tổng quan về chuyển đổi số và ứng dụng công nghệ thông tin;</w:t>
      </w:r>
    </w:p>
    <w:p w14:paraId="3CEC3D6F"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Quản lý dữ liệu và ứng dụng công nghệ trong công tác kế toán tại đơn vị kế toán nhà nước;</w:t>
      </w:r>
    </w:p>
    <w:p w14:paraId="4DFDABC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Kết nối, chia sẻ dữ liệu với các hệ thống liên quan.</w:t>
      </w:r>
    </w:p>
    <w:p w14:paraId="17B3028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B. NỘI DUNG, CHƯƠNG TRÌNH CƠ BẢN BỒI DƯỠNG KẾ TOÁN TRƯỞNG DOANH NGHIỆP</w:t>
      </w:r>
    </w:p>
    <w:p w14:paraId="4975A33A"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I.</w:t>
      </w:r>
      <w:r w:rsidRPr="00D525FE">
        <w:rPr>
          <w:rFonts w:ascii="Arial" w:hAnsi="Arial" w:cs="Arial"/>
          <w:sz w:val="20"/>
          <w:szCs w:val="20"/>
        </w:rPr>
        <w:t xml:space="preserve"> </w:t>
      </w:r>
      <w:r w:rsidRPr="00D525FE">
        <w:rPr>
          <w:rFonts w:ascii="Arial" w:hAnsi="Arial" w:cs="Arial"/>
          <w:b/>
          <w:sz w:val="20"/>
          <w:szCs w:val="20"/>
        </w:rPr>
        <w:t>Chuyên đề 1 - Pháp luật liên quan đến doanh nghiệp</w:t>
      </w:r>
    </w:p>
    <w:p w14:paraId="4103D74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Pháp luật về thành lập, tổ chức quản lý và hoạt động của doanh nghiệp: các nội dung cơ bản của pháp luật doanh nghiệp;</w:t>
      </w:r>
    </w:p>
    <w:p w14:paraId="4B661475"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Pháp luật về cạnh tranh và hợp đồng trong hoạt động kinh doanh: các nội dung cơ bản của pháp luật cạnh tranh và hợp đồng;</w:t>
      </w:r>
    </w:p>
    <w:p w14:paraId="262BB4A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Pháp luật về giải quyết các tranh chấp phát sinh trong hoạt động kinh doanh: các nội dung cơ bản của pháp luật giải quyết các tranh chấp phát sinh trong hoạt động kinh doanh.</w:t>
      </w:r>
    </w:p>
    <w:p w14:paraId="75BE56F0"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II.</w:t>
      </w:r>
      <w:r w:rsidRPr="00D525FE">
        <w:rPr>
          <w:rFonts w:ascii="Arial" w:hAnsi="Arial" w:cs="Arial"/>
          <w:sz w:val="20"/>
          <w:szCs w:val="20"/>
        </w:rPr>
        <w:t xml:space="preserve"> </w:t>
      </w:r>
      <w:r w:rsidRPr="00D525FE">
        <w:rPr>
          <w:rFonts w:ascii="Arial" w:hAnsi="Arial" w:cs="Arial"/>
          <w:b/>
          <w:sz w:val="20"/>
          <w:szCs w:val="20"/>
        </w:rPr>
        <w:t>Chuyên đề 2 - Quản lý tài chính doanh nghiệp</w:t>
      </w:r>
    </w:p>
    <w:p w14:paraId="221A211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lastRenderedPageBreak/>
        <w:t>1. Nội dung và vai trò của quản trị tài chính doanh nghiệp;</w:t>
      </w:r>
    </w:p>
    <w:p w14:paraId="5F74120C"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Quản lý chi phí, doanh thu và lợi nhuận doanh nghiệp;</w:t>
      </w:r>
    </w:p>
    <w:p w14:paraId="02E5340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Quản lý vốn của doanh nghiệp;</w:t>
      </w:r>
    </w:p>
    <w:p w14:paraId="2E097F9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4. Kế hoạch và chiến lược tài chính của doanh nghiệp.</w:t>
      </w:r>
    </w:p>
    <w:p w14:paraId="3D71245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III.</w:t>
      </w:r>
      <w:r w:rsidRPr="00D525FE">
        <w:rPr>
          <w:rFonts w:ascii="Arial" w:hAnsi="Arial" w:cs="Arial"/>
          <w:sz w:val="20"/>
          <w:szCs w:val="20"/>
        </w:rPr>
        <w:t xml:space="preserve"> </w:t>
      </w:r>
      <w:r w:rsidRPr="00D525FE">
        <w:rPr>
          <w:rFonts w:ascii="Arial" w:hAnsi="Arial" w:cs="Arial"/>
          <w:b/>
          <w:sz w:val="20"/>
          <w:szCs w:val="20"/>
        </w:rPr>
        <w:t>Chuyên đề 3 - Pháp luật về thuế</w:t>
      </w:r>
    </w:p>
    <w:p w14:paraId="388C15F1"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Pháp luật thuế, phí và lệ phí: các nội dung cơ bản của pháp luật thuế, phí và lệ phí;</w:t>
      </w:r>
    </w:p>
    <w:p w14:paraId="71328D73"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Pháp luật về thuế và quản lý thuế: nội dung cơ bản của các loại thuế chủ yếu áp dụng đối với doanh nghiệp như thuế giá trị gia tăng, thuế thu nhập doanh nghiệp, thuế thu nhập cá nhân...;</w:t>
      </w:r>
    </w:p>
    <w:p w14:paraId="3B6958E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Quản lý rủi ro thuế và tuân thủ pháp luật thuế trong doanh nghiệp.</w:t>
      </w:r>
    </w:p>
    <w:p w14:paraId="5383A35A"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IV.</w:t>
      </w:r>
      <w:r w:rsidRPr="00D525FE">
        <w:rPr>
          <w:rFonts w:ascii="Arial" w:hAnsi="Arial" w:cs="Arial"/>
          <w:sz w:val="20"/>
          <w:szCs w:val="20"/>
        </w:rPr>
        <w:t xml:space="preserve"> </w:t>
      </w:r>
      <w:r w:rsidRPr="00D525FE">
        <w:rPr>
          <w:rFonts w:ascii="Arial" w:hAnsi="Arial" w:cs="Arial"/>
          <w:b/>
          <w:sz w:val="20"/>
          <w:szCs w:val="20"/>
        </w:rPr>
        <w:t>Chuyên đề 4 - Quan hệ tín dụng, thanh toán và bảo lãnh giữa doanh nghiệp với các tổ chức tín dụng</w:t>
      </w:r>
    </w:p>
    <w:p w14:paraId="7C1E97F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Quan hệ tín dụng giữa doanh nghiệp với các tổ chức tín dụng;</w:t>
      </w:r>
    </w:p>
    <w:p w14:paraId="3CB8207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Quan hệ thanh toán giữa doanh nghiệp với các tổ chức tín dụng;</w:t>
      </w:r>
    </w:p>
    <w:p w14:paraId="7EC25150"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Bảo lãnh ngân hàng và công cụ phòng ngừa rủi ro trong hoạt động của doanh nghiệp.</w:t>
      </w:r>
    </w:p>
    <w:p w14:paraId="7FB67354"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V.</w:t>
      </w:r>
      <w:r w:rsidRPr="00D525FE">
        <w:rPr>
          <w:rFonts w:ascii="Arial" w:hAnsi="Arial" w:cs="Arial"/>
          <w:sz w:val="20"/>
          <w:szCs w:val="20"/>
        </w:rPr>
        <w:t xml:space="preserve"> </w:t>
      </w:r>
      <w:r w:rsidRPr="00D525FE">
        <w:rPr>
          <w:rFonts w:ascii="Arial" w:hAnsi="Arial" w:cs="Arial"/>
          <w:b/>
          <w:sz w:val="20"/>
          <w:szCs w:val="20"/>
        </w:rPr>
        <w:t>Chuyên đề 5 - Pháp luật về kế toán doanh nghiệp và hệ thống chuẩn mực báo cáo tài chính quốc tế</w:t>
      </w:r>
    </w:p>
    <w:p w14:paraId="157354B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Các nội dung cơ bản của pháp luật kế toán áp dụng cho doanh nghiệp;</w:t>
      </w:r>
    </w:p>
    <w:p w14:paraId="04863D1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Tổng quan về hệ thống chuẩn mực báo cáo tài chính quốc tế.</w:t>
      </w:r>
    </w:p>
    <w:p w14:paraId="2CE3375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VI.</w:t>
      </w:r>
      <w:r w:rsidRPr="00D525FE">
        <w:rPr>
          <w:rFonts w:ascii="Arial" w:hAnsi="Arial" w:cs="Arial"/>
          <w:sz w:val="20"/>
          <w:szCs w:val="20"/>
        </w:rPr>
        <w:t xml:space="preserve"> </w:t>
      </w:r>
      <w:r w:rsidRPr="00D525FE">
        <w:rPr>
          <w:rFonts w:ascii="Arial" w:hAnsi="Arial" w:cs="Arial"/>
          <w:b/>
          <w:sz w:val="20"/>
          <w:szCs w:val="20"/>
        </w:rPr>
        <w:t>Chuyên đề 6 - Tổ chức bộ máy kế toán; tổ chức công tác kế toán; vai trò, quyền hạn và trách nhiệm của kế toán trưởng doanh nghiệp</w:t>
      </w:r>
    </w:p>
    <w:p w14:paraId="23CEA1C1"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Tổ chức bộ máy kế toán trong doanh nghiệp;</w:t>
      </w:r>
    </w:p>
    <w:p w14:paraId="492035D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Tổ chức công tác kế toán tại doanh nghiệp;</w:t>
      </w:r>
    </w:p>
    <w:p w14:paraId="73BE52F1"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Vai trò, quyền hạn và trách nhiệm của kế toán trưởng trong doanh nghiệp.</w:t>
      </w:r>
    </w:p>
    <w:p w14:paraId="6780DF95" w14:textId="3BD641FB"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VII.</w:t>
      </w:r>
      <w:r w:rsidRPr="00D525FE">
        <w:rPr>
          <w:rFonts w:ascii="Arial" w:hAnsi="Arial" w:cs="Arial"/>
          <w:sz w:val="20"/>
          <w:szCs w:val="20"/>
        </w:rPr>
        <w:t xml:space="preserve"> </w:t>
      </w:r>
      <w:r w:rsidRPr="00D525FE">
        <w:rPr>
          <w:rFonts w:ascii="Arial" w:hAnsi="Arial" w:cs="Arial"/>
          <w:b/>
          <w:sz w:val="20"/>
          <w:szCs w:val="20"/>
        </w:rPr>
        <w:t>Chuyên đề 7 - K</w:t>
      </w:r>
      <w:r w:rsidR="00952E2C" w:rsidRPr="00D525FE">
        <w:rPr>
          <w:rFonts w:ascii="Arial" w:hAnsi="Arial" w:cs="Arial"/>
          <w:b/>
          <w:sz w:val="20"/>
          <w:szCs w:val="20"/>
        </w:rPr>
        <w:t xml:space="preserve">ế toán </w:t>
      </w:r>
      <w:r w:rsidRPr="00D525FE">
        <w:rPr>
          <w:rFonts w:ascii="Arial" w:hAnsi="Arial" w:cs="Arial"/>
          <w:b/>
          <w:sz w:val="20"/>
          <w:szCs w:val="20"/>
        </w:rPr>
        <w:t>tài chính doanh nghiệp</w:t>
      </w:r>
    </w:p>
    <w:p w14:paraId="560E5708"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Tổng quan về kế toán tài chính doanh nghiệp;</w:t>
      </w:r>
    </w:p>
    <w:p w14:paraId="7F2DAA11"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Nội dung kế toán tài chính doanh nghiệp.</w:t>
      </w:r>
    </w:p>
    <w:p w14:paraId="15E2380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VIII.</w:t>
      </w:r>
      <w:r w:rsidRPr="00D525FE">
        <w:rPr>
          <w:rFonts w:ascii="Arial" w:hAnsi="Arial" w:cs="Arial"/>
          <w:sz w:val="20"/>
          <w:szCs w:val="20"/>
        </w:rPr>
        <w:t xml:space="preserve"> </w:t>
      </w:r>
      <w:r w:rsidRPr="00D525FE">
        <w:rPr>
          <w:rFonts w:ascii="Arial" w:hAnsi="Arial" w:cs="Arial"/>
          <w:b/>
          <w:sz w:val="20"/>
          <w:szCs w:val="20"/>
        </w:rPr>
        <w:t>Chuyên đề 8 - Kế toán quản trị doanh nghiệp</w:t>
      </w:r>
    </w:p>
    <w:p w14:paraId="228D1787"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Tổng quan về kế toán quản trị doanh nghiệp;</w:t>
      </w:r>
    </w:p>
    <w:p w14:paraId="19CC507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Kế toán quản trị chi phí, giá thành trong doanh nghiệp;</w:t>
      </w:r>
    </w:p>
    <w:p w14:paraId="4E3898F6"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3. Kế toán quản trị bán hàng và kết quả kinh doanh;</w:t>
      </w:r>
    </w:p>
    <w:p w14:paraId="6C50EF21"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4. Phân tích, dự báo, tham mưu ra quyết định;</w:t>
      </w:r>
    </w:p>
    <w:p w14:paraId="77F2B60D"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5. Tổ chức công tác kế toán quản trị.</w:t>
      </w:r>
    </w:p>
    <w:p w14:paraId="353F14AC"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IX.</w:t>
      </w:r>
      <w:r w:rsidRPr="00D525FE">
        <w:rPr>
          <w:rFonts w:ascii="Arial" w:hAnsi="Arial" w:cs="Arial"/>
          <w:sz w:val="20"/>
          <w:szCs w:val="20"/>
        </w:rPr>
        <w:t xml:space="preserve"> </w:t>
      </w:r>
      <w:r w:rsidRPr="00D525FE">
        <w:rPr>
          <w:rFonts w:ascii="Arial" w:hAnsi="Arial" w:cs="Arial"/>
          <w:b/>
          <w:sz w:val="20"/>
          <w:szCs w:val="20"/>
        </w:rPr>
        <w:t>Chuyên đề 9 - Báo cáo tài chính doanh nghiệp</w:t>
      </w:r>
    </w:p>
    <w:p w14:paraId="5008DF61"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1. Lập và trình bày báo cáo tài chính; báo cáo tài chính hợp nhất;</w:t>
      </w:r>
    </w:p>
    <w:p w14:paraId="7F6E5E5B"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Phân tích báo cáo tài chính doanh nghiệp.</w:t>
      </w:r>
    </w:p>
    <w:p w14:paraId="4826CC42"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X.</w:t>
      </w:r>
      <w:r w:rsidRPr="00D525FE">
        <w:rPr>
          <w:rFonts w:ascii="Arial" w:hAnsi="Arial" w:cs="Arial"/>
          <w:sz w:val="20"/>
          <w:szCs w:val="20"/>
        </w:rPr>
        <w:t xml:space="preserve"> </w:t>
      </w:r>
      <w:r w:rsidRPr="00D525FE">
        <w:rPr>
          <w:rFonts w:ascii="Arial" w:hAnsi="Arial" w:cs="Arial"/>
          <w:b/>
          <w:sz w:val="20"/>
          <w:szCs w:val="20"/>
        </w:rPr>
        <w:t>Chuyên đề 10 - Kiểm toán và kiểm toán báo cáo tài chính doanh nghiệp</w:t>
      </w:r>
    </w:p>
    <w:p w14:paraId="703B3D2E" w14:textId="435381BF" w:rsidR="00EE07ED" w:rsidRDefault="00EE07ED" w:rsidP="00D525FE">
      <w:pPr>
        <w:adjustRightInd w:val="0"/>
        <w:snapToGrid w:val="0"/>
        <w:spacing w:after="120" w:line="240" w:lineRule="auto"/>
        <w:ind w:firstLine="720"/>
        <w:jc w:val="both"/>
        <w:rPr>
          <w:rFonts w:ascii="Arial" w:hAnsi="Arial" w:cs="Arial"/>
          <w:sz w:val="20"/>
          <w:szCs w:val="20"/>
          <w:lang w:val="vi-VN"/>
        </w:rPr>
      </w:pPr>
      <w:r w:rsidRPr="00EE07ED">
        <w:rPr>
          <w:rFonts w:ascii="Arial" w:hAnsi="Arial" w:cs="Arial"/>
          <w:sz w:val="20"/>
          <w:szCs w:val="20"/>
          <w:lang w:val="vi-VN"/>
        </w:rPr>
        <w:t>1. Pháp luật về kiểm toán nhà nước, kiểm toán độc lập: các nội dung cơ bản của</w:t>
      </w:r>
      <w:r>
        <w:rPr>
          <w:rFonts w:ascii="Arial" w:hAnsi="Arial" w:cs="Arial"/>
          <w:sz w:val="20"/>
          <w:szCs w:val="20"/>
          <w:lang w:val="vi-VN"/>
        </w:rPr>
        <w:t xml:space="preserve"> pháp luật kiểm toán nhà nước, kiểm toán độc lập;</w:t>
      </w:r>
    </w:p>
    <w:p w14:paraId="1376DBEB" w14:textId="43A01B11"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Kiểm toán báo cáo tài chính tại đơn vị kế toán doanh nghiệp: nội dung kiểm toán báo cáo tài chính; quyền và nghĩa vụ của đơn vị được kiểm toán.</w:t>
      </w:r>
    </w:p>
    <w:p w14:paraId="51DF74FA"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b/>
          <w:sz w:val="20"/>
          <w:szCs w:val="20"/>
        </w:rPr>
        <w:t>XI.</w:t>
      </w:r>
      <w:r w:rsidRPr="00D525FE">
        <w:rPr>
          <w:rFonts w:ascii="Arial" w:hAnsi="Arial" w:cs="Arial"/>
          <w:sz w:val="20"/>
          <w:szCs w:val="20"/>
        </w:rPr>
        <w:t xml:space="preserve"> </w:t>
      </w:r>
      <w:r w:rsidRPr="00D525FE">
        <w:rPr>
          <w:rFonts w:ascii="Arial" w:hAnsi="Arial" w:cs="Arial"/>
          <w:b/>
          <w:sz w:val="20"/>
          <w:szCs w:val="20"/>
        </w:rPr>
        <w:t>Chuyên đề 11 - Ứng dụng công nghệ và chuyển đổi số trong công tác kế toán tại doanh nghiệp</w:t>
      </w:r>
    </w:p>
    <w:p w14:paraId="049773EA"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lastRenderedPageBreak/>
        <w:t>1. Tổng quan về chuyển đổi số và ứng dụng công nghệ thông tin;</w:t>
      </w:r>
    </w:p>
    <w:p w14:paraId="41468A5C" w14:textId="77777777" w:rsidR="00CD5120" w:rsidRPr="00D525FE" w:rsidRDefault="00000000" w:rsidP="00D525FE">
      <w:pPr>
        <w:adjustRightInd w:val="0"/>
        <w:snapToGrid w:val="0"/>
        <w:spacing w:after="120" w:line="240" w:lineRule="auto"/>
        <w:ind w:firstLine="720"/>
        <w:jc w:val="both"/>
        <w:rPr>
          <w:rFonts w:ascii="Arial" w:hAnsi="Arial" w:cs="Arial"/>
          <w:sz w:val="20"/>
          <w:szCs w:val="20"/>
        </w:rPr>
      </w:pPr>
      <w:r w:rsidRPr="00D525FE">
        <w:rPr>
          <w:rFonts w:ascii="Arial" w:hAnsi="Arial" w:cs="Arial"/>
          <w:sz w:val="20"/>
          <w:szCs w:val="20"/>
        </w:rPr>
        <w:t>2. Quản lý dữ liệu và ứng dụng công nghệ trong công tác kế toán doanh nghiệp;</w:t>
      </w:r>
    </w:p>
    <w:p w14:paraId="4A36C7A9" w14:textId="77777777" w:rsidR="00CD5120" w:rsidRDefault="00000000" w:rsidP="00D525FE">
      <w:pPr>
        <w:adjustRightInd w:val="0"/>
        <w:snapToGrid w:val="0"/>
        <w:spacing w:after="120" w:line="240" w:lineRule="auto"/>
        <w:ind w:firstLine="720"/>
        <w:jc w:val="both"/>
        <w:rPr>
          <w:rFonts w:ascii="Arial" w:hAnsi="Arial" w:cs="Arial"/>
          <w:sz w:val="20"/>
          <w:szCs w:val="20"/>
          <w:lang w:val="vi-VN"/>
        </w:rPr>
      </w:pPr>
      <w:r w:rsidRPr="00D525FE">
        <w:rPr>
          <w:rFonts w:ascii="Arial" w:hAnsi="Arial" w:cs="Arial"/>
          <w:sz w:val="20"/>
          <w:szCs w:val="20"/>
        </w:rPr>
        <w:t>3. Kết nối, chia sẻ dữ liệu với các hệ thống liên quan.</w:t>
      </w:r>
    </w:p>
    <w:p w14:paraId="43275D66" w14:textId="77777777" w:rsidR="00CF0BC1" w:rsidRPr="00CF0BC1" w:rsidRDefault="00CF0BC1" w:rsidP="00D525FE">
      <w:pPr>
        <w:adjustRightInd w:val="0"/>
        <w:snapToGrid w:val="0"/>
        <w:spacing w:after="120" w:line="240" w:lineRule="auto"/>
        <w:ind w:firstLine="720"/>
        <w:jc w:val="both"/>
        <w:rPr>
          <w:rFonts w:ascii="Arial" w:hAnsi="Arial" w:cs="Arial"/>
          <w:sz w:val="20"/>
          <w:szCs w:val="20"/>
          <w:lang w:val="vi-VN"/>
        </w:rPr>
      </w:pPr>
    </w:p>
    <w:sectPr w:rsidR="00CF0BC1" w:rsidRPr="00CF0BC1" w:rsidSect="00D525FE">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1CF87" w14:textId="77777777" w:rsidR="00E831CC" w:rsidRDefault="00E831CC">
      <w:pPr>
        <w:spacing w:after="0" w:line="240" w:lineRule="auto"/>
      </w:pPr>
      <w:r>
        <w:separator/>
      </w:r>
    </w:p>
  </w:endnote>
  <w:endnote w:type="continuationSeparator" w:id="0">
    <w:p w14:paraId="41157CC9" w14:textId="77777777" w:rsidR="00E831CC" w:rsidRDefault="00E83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F1A54" w14:textId="77777777" w:rsidR="00E831CC" w:rsidRDefault="00E831CC">
      <w:pPr>
        <w:spacing w:after="0" w:line="240" w:lineRule="auto"/>
      </w:pPr>
      <w:r>
        <w:separator/>
      </w:r>
    </w:p>
  </w:footnote>
  <w:footnote w:type="continuationSeparator" w:id="0">
    <w:p w14:paraId="6C42D61E" w14:textId="77777777" w:rsidR="00E831CC" w:rsidRDefault="00E831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120"/>
    <w:rsid w:val="001C02C9"/>
    <w:rsid w:val="00272316"/>
    <w:rsid w:val="002C26B9"/>
    <w:rsid w:val="00332E92"/>
    <w:rsid w:val="003A3568"/>
    <w:rsid w:val="003D5E79"/>
    <w:rsid w:val="006C1BFF"/>
    <w:rsid w:val="007D1A68"/>
    <w:rsid w:val="00860338"/>
    <w:rsid w:val="00952E2C"/>
    <w:rsid w:val="00A33767"/>
    <w:rsid w:val="00AC1538"/>
    <w:rsid w:val="00AF07B1"/>
    <w:rsid w:val="00B703C9"/>
    <w:rsid w:val="00B75F70"/>
    <w:rsid w:val="00BC384D"/>
    <w:rsid w:val="00C73B54"/>
    <w:rsid w:val="00CD5120"/>
    <w:rsid w:val="00CF0BC1"/>
    <w:rsid w:val="00D525FE"/>
    <w:rsid w:val="00D67BFD"/>
    <w:rsid w:val="00E16B33"/>
    <w:rsid w:val="00E831CC"/>
    <w:rsid w:val="00EE07ED"/>
    <w:rsid w:val="00FE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2F9A0"/>
  <w15:docId w15:val="{38DAC751-2DB5-43FB-8822-F0DED69CB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B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5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25FE"/>
  </w:style>
  <w:style w:type="paragraph" w:styleId="Footer">
    <w:name w:val="footer"/>
    <w:basedOn w:val="Normal"/>
    <w:link w:val="FooterChar"/>
    <w:uiPriority w:val="99"/>
    <w:unhideWhenUsed/>
    <w:rsid w:val="00D525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2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5296</Words>
  <Characters>30193</Characters>
  <Application>Microsoft Office Word</Application>
  <DocSecurity>0</DocSecurity>
  <Lines>251</Lines>
  <Paragraphs>70</Paragraphs>
  <ScaleCrop>false</ScaleCrop>
  <Company/>
  <LinksUpToDate>false</LinksUpToDate>
  <CharactersWithSpaces>35419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 Van Toan</cp:lastModifiedBy>
  <cp:revision>4</cp:revision>
  <dcterms:created xsi:type="dcterms:W3CDTF">2026-07-21T07:23:00Z</dcterms:created>
  <dcterms:modified xsi:type="dcterms:W3CDTF">2026-07-22T07:44:00Z</dcterms:modified>
</cp:coreProperties>
</file>