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53" w:type="dxa"/>
        <w:jc w:val="center"/>
        <w:tblLayout w:type="fixed"/>
        <w:tblLook w:val="0000" w:firstRow="0" w:lastRow="0" w:firstColumn="0" w:lastColumn="0" w:noHBand="0" w:noVBand="0"/>
      </w:tblPr>
      <w:tblGrid>
        <w:gridCol w:w="3260"/>
        <w:gridCol w:w="5793"/>
      </w:tblGrid>
      <w:tr w:rsidR="004A7E20" w14:paraId="44CFEE9B" w14:textId="77777777">
        <w:trPr>
          <w:trHeight w:val="1196"/>
          <w:jc w:val="center"/>
        </w:trPr>
        <w:tc>
          <w:tcPr>
            <w:tcW w:w="3260" w:type="dxa"/>
          </w:tcPr>
          <w:p w14:paraId="2753A09C" w14:textId="77777777" w:rsidR="004A7E20" w:rsidRDefault="002B4DFF">
            <w:pPr>
              <w:jc w:val="center"/>
              <w:rPr>
                <w:b/>
                <w:bCs/>
                <w:sz w:val="26"/>
                <w:vertAlign w:val="superscript"/>
              </w:rPr>
            </w:pPr>
            <w:r>
              <w:rPr>
                <w:b/>
                <w:bCs/>
                <w:sz w:val="26"/>
              </w:rPr>
              <w:t>CHÍNH PHỦ</w:t>
            </w:r>
          </w:p>
          <w:p w14:paraId="4E454B86" w14:textId="77777777" w:rsidR="004A7E20" w:rsidRDefault="002B4DFF">
            <w:pPr>
              <w:jc w:val="center"/>
              <w:rPr>
                <w:sz w:val="26"/>
              </w:rPr>
            </w:pPr>
            <w:r>
              <w:rPr>
                <w:sz w:val="26"/>
                <w:vertAlign w:val="superscript"/>
              </w:rPr>
              <w:t>________</w:t>
            </w:r>
          </w:p>
          <w:p w14:paraId="536F3F20" w14:textId="77777777" w:rsidR="004A7E20" w:rsidRDefault="004A7E20">
            <w:pPr>
              <w:jc w:val="center"/>
              <w:rPr>
                <w:sz w:val="32"/>
              </w:rPr>
            </w:pPr>
          </w:p>
          <w:p w14:paraId="6DD59A98" w14:textId="77777777" w:rsidR="004A7E20" w:rsidRDefault="002B4DFF">
            <w:pPr>
              <w:jc w:val="center"/>
            </w:pPr>
            <w:r>
              <w:rPr>
                <w:sz w:val="26"/>
              </w:rPr>
              <w:t xml:space="preserve">Số: </w:t>
            </w:r>
            <w:r w:rsidR="00A82518">
              <w:rPr>
                <w:sz w:val="26"/>
              </w:rPr>
              <w:t>278</w:t>
            </w:r>
            <w:r>
              <w:rPr>
                <w:sz w:val="26"/>
              </w:rPr>
              <w:t>/2026/NĐ-CP</w:t>
            </w:r>
          </w:p>
        </w:tc>
        <w:tc>
          <w:tcPr>
            <w:tcW w:w="5793" w:type="dxa"/>
          </w:tcPr>
          <w:p w14:paraId="3698AF9B" w14:textId="77777777" w:rsidR="004A7E20" w:rsidRDefault="002B4DFF">
            <w:pPr>
              <w:pStyle w:val="Heading9"/>
              <w:rPr>
                <w:rFonts w:ascii="Times New Roman" w:eastAsia="Batang" w:hAnsi="Times New Roman"/>
                <w:b/>
                <w:bCs/>
                <w:color w:val="000000"/>
                <w:sz w:val="28"/>
                <w:szCs w:val="28"/>
                <w:lang w:val="en-US" w:eastAsia="en-US"/>
              </w:rPr>
            </w:pPr>
            <w:r>
              <w:rPr>
                <w:rFonts w:ascii="Times New Roman" w:eastAsia="Batang" w:hAnsi="Times New Roman"/>
                <w:b/>
                <w:bCs/>
                <w:color w:val="000000"/>
                <w:sz w:val="26"/>
                <w:szCs w:val="26"/>
                <w:lang w:val="en-US" w:eastAsia="en-US"/>
              </w:rPr>
              <w:t>CỘNG HÒA XÃ HỘI CHỦ NGHĨA VIỆT NAM</w:t>
            </w:r>
          </w:p>
          <w:p w14:paraId="1A95A6DA" w14:textId="77777777" w:rsidR="004A7E20" w:rsidRDefault="002B4DFF">
            <w:pPr>
              <w:jc w:val="center"/>
              <w:rPr>
                <w:b/>
                <w:bCs/>
                <w:sz w:val="28"/>
                <w:szCs w:val="28"/>
              </w:rPr>
            </w:pPr>
            <w:r>
              <w:rPr>
                <w:b/>
                <w:bCs/>
                <w:sz w:val="28"/>
                <w:szCs w:val="28"/>
              </w:rPr>
              <w:t>Độc lập - Tự do - Hạnh phúc</w:t>
            </w:r>
          </w:p>
          <w:p w14:paraId="7A2EAEFE" w14:textId="77777777" w:rsidR="004A7E20" w:rsidRDefault="002B4DFF">
            <w:pPr>
              <w:jc w:val="center"/>
              <w:rPr>
                <w:b/>
                <w:bCs/>
                <w:sz w:val="28"/>
                <w:szCs w:val="28"/>
              </w:rPr>
            </w:pPr>
            <w:r>
              <w:rPr>
                <w:b/>
                <w:bCs/>
                <w:sz w:val="28"/>
                <w:szCs w:val="28"/>
                <w:vertAlign w:val="superscript"/>
              </w:rPr>
              <w:t xml:space="preserve">   ______________________________________</w:t>
            </w:r>
          </w:p>
          <w:p w14:paraId="6BFC3025" w14:textId="77777777" w:rsidR="004A7E20" w:rsidRDefault="002B4DFF">
            <w:pPr>
              <w:jc w:val="center"/>
              <w:rPr>
                <w:b/>
                <w:bCs/>
                <w:sz w:val="28"/>
                <w:szCs w:val="28"/>
              </w:rPr>
            </w:pPr>
            <w:r>
              <w:rPr>
                <w:i/>
                <w:iCs/>
                <w:sz w:val="28"/>
                <w:szCs w:val="28"/>
              </w:rPr>
              <w:t xml:space="preserve">Hà Nội, ngày </w:t>
            </w:r>
            <w:r w:rsidR="00A82518">
              <w:rPr>
                <w:i/>
                <w:iCs/>
                <w:sz w:val="28"/>
                <w:szCs w:val="28"/>
              </w:rPr>
              <w:t>09</w:t>
            </w:r>
            <w:r>
              <w:rPr>
                <w:i/>
                <w:iCs/>
                <w:sz w:val="28"/>
                <w:szCs w:val="28"/>
              </w:rPr>
              <w:t xml:space="preserve"> tháng 7 năm 2026</w:t>
            </w:r>
          </w:p>
        </w:tc>
      </w:tr>
    </w:tbl>
    <w:p w14:paraId="78019130" w14:textId="77777777" w:rsidR="004A7E20" w:rsidRDefault="004A7E20">
      <w:pPr>
        <w:rPr>
          <w:sz w:val="6"/>
        </w:rPr>
      </w:pPr>
    </w:p>
    <w:p w14:paraId="6F2BD951" w14:textId="77777777" w:rsidR="004A7E20" w:rsidRDefault="004A7E20">
      <w:pPr>
        <w:rPr>
          <w:sz w:val="32"/>
        </w:rPr>
      </w:pPr>
    </w:p>
    <w:p w14:paraId="003CF470" w14:textId="77777777" w:rsidR="004A7E20" w:rsidRDefault="004A7E20"/>
    <w:p w14:paraId="3D7A117A" w14:textId="77777777" w:rsidR="004A7E20" w:rsidRDefault="002B4DFF">
      <w:pPr>
        <w:tabs>
          <w:tab w:val="left" w:pos="1060"/>
          <w:tab w:val="center" w:pos="4535"/>
        </w:tabs>
        <w:jc w:val="center"/>
      </w:pPr>
      <w:r>
        <w:rPr>
          <w:b/>
          <w:bCs/>
          <w:sz w:val="28"/>
          <w:szCs w:val="28"/>
        </w:rPr>
        <w:t>NGHỊ ĐỊNH</w:t>
      </w:r>
    </w:p>
    <w:p w14:paraId="0EFD5648" w14:textId="77777777" w:rsidR="004A7E20" w:rsidRDefault="002B4DFF">
      <w:pPr>
        <w:jc w:val="center"/>
        <w:rPr>
          <w:b/>
          <w:bCs/>
          <w:sz w:val="28"/>
          <w:szCs w:val="28"/>
        </w:rPr>
      </w:pPr>
      <w:r>
        <w:rPr>
          <w:b/>
          <w:bCs/>
          <w:sz w:val="28"/>
          <w:szCs w:val="28"/>
        </w:rPr>
        <w:t>Sửa đổi, bổ sung một số điều của Nghị định số 72/2025/NĐ-CP</w:t>
      </w:r>
    </w:p>
    <w:p w14:paraId="27E3CBAB" w14:textId="77777777" w:rsidR="004A7E20" w:rsidRDefault="002B4DFF">
      <w:pPr>
        <w:jc w:val="center"/>
        <w:rPr>
          <w:b/>
          <w:bCs/>
          <w:sz w:val="28"/>
          <w:szCs w:val="28"/>
        </w:rPr>
      </w:pPr>
      <w:r>
        <w:rPr>
          <w:b/>
          <w:bCs/>
          <w:sz w:val="28"/>
          <w:szCs w:val="28"/>
        </w:rPr>
        <w:t xml:space="preserve">ngày 28 tháng 3 năm 2025 của Chính phủ quy định về cơ chế, </w:t>
      </w:r>
    </w:p>
    <w:p w14:paraId="69092BD8" w14:textId="77777777" w:rsidR="004A7E20" w:rsidRDefault="002B4DFF">
      <w:pPr>
        <w:jc w:val="center"/>
        <w:rPr>
          <w:b/>
          <w:bCs/>
          <w:sz w:val="28"/>
          <w:szCs w:val="28"/>
        </w:rPr>
      </w:pPr>
      <w:r>
        <w:rPr>
          <w:b/>
          <w:bCs/>
          <w:sz w:val="28"/>
          <w:szCs w:val="28"/>
        </w:rPr>
        <w:t>thời gian điều chỉnh giá bán lẻ điện bình quân</w:t>
      </w:r>
    </w:p>
    <w:p w14:paraId="1FE3FDAC" w14:textId="77777777" w:rsidR="004A7E20" w:rsidRDefault="002B4DFF">
      <w:pPr>
        <w:tabs>
          <w:tab w:val="center" w:pos="4393"/>
          <w:tab w:val="left" w:pos="5400"/>
        </w:tabs>
        <w:rPr>
          <w:b/>
          <w:bCs/>
          <w:sz w:val="22"/>
          <w:szCs w:val="28"/>
        </w:rPr>
      </w:pPr>
      <w:r>
        <w:rPr>
          <w:b/>
          <w:bCs/>
          <w:sz w:val="28"/>
          <w:szCs w:val="28"/>
        </w:rPr>
        <w:tab/>
      </w:r>
      <w:r>
        <w:rPr>
          <w:b/>
          <w:bCs/>
          <w:sz w:val="28"/>
          <w:szCs w:val="28"/>
        </w:rPr>
        <w:tab/>
      </w:r>
    </w:p>
    <w:p w14:paraId="08878129" w14:textId="77777777" w:rsidR="004A7E20" w:rsidRDefault="002B4DFF">
      <w:pPr>
        <w:spacing w:before="240" w:line="300" w:lineRule="auto"/>
        <w:ind w:firstLine="567"/>
        <w:jc w:val="both"/>
        <w:rPr>
          <w:i/>
          <w:iCs/>
          <w:sz w:val="28"/>
          <w:szCs w:val="28"/>
        </w:rPr>
      </w:pPr>
      <w:bookmarkStart w:id="0" w:name="graphic06"/>
      <w:bookmarkEnd w:id="0"/>
      <w:r>
        <w:rPr>
          <w:i/>
          <w:iCs/>
          <w:sz w:val="28"/>
          <w:szCs w:val="28"/>
        </w:rPr>
        <w:t>Căn cứ Luật Tổ chức Chính phủ số 63/2025/QH15;</w:t>
      </w:r>
    </w:p>
    <w:p w14:paraId="5172B4EC" w14:textId="77777777" w:rsidR="004A7E20" w:rsidRDefault="002B4DFF">
      <w:pPr>
        <w:spacing w:before="240" w:line="300" w:lineRule="auto"/>
        <w:ind w:firstLine="567"/>
        <w:jc w:val="both"/>
        <w:rPr>
          <w:i/>
          <w:iCs/>
          <w:sz w:val="28"/>
          <w:szCs w:val="28"/>
        </w:rPr>
      </w:pPr>
      <w:r>
        <w:rPr>
          <w:i/>
          <w:iCs/>
          <w:sz w:val="28"/>
          <w:szCs w:val="28"/>
        </w:rPr>
        <w:t>Căn cứ Luật Ban hành văn bản quy phạm pháp luật số 64/2025/QH15 được sửa đổi, bổ sung bởi Luật số 87/2025/QH15;</w:t>
      </w:r>
    </w:p>
    <w:p w14:paraId="38938FF6" w14:textId="77777777" w:rsidR="004A7E20" w:rsidRDefault="002B4DFF">
      <w:pPr>
        <w:spacing w:before="240" w:line="300" w:lineRule="auto"/>
        <w:ind w:firstLine="567"/>
        <w:jc w:val="both"/>
        <w:rPr>
          <w:i/>
          <w:iCs/>
          <w:sz w:val="28"/>
          <w:szCs w:val="28"/>
        </w:rPr>
      </w:pPr>
      <w:r>
        <w:rPr>
          <w:i/>
          <w:iCs/>
          <w:sz w:val="28"/>
          <w:szCs w:val="28"/>
        </w:rPr>
        <w:t>Căn cứ Luật Điện lực số 61/2024/QH15;</w:t>
      </w:r>
    </w:p>
    <w:p w14:paraId="10069C1F" w14:textId="77777777" w:rsidR="004A7E20" w:rsidRDefault="002B4DFF">
      <w:pPr>
        <w:spacing w:before="240" w:line="300" w:lineRule="auto"/>
        <w:ind w:firstLine="567"/>
        <w:jc w:val="both"/>
        <w:rPr>
          <w:i/>
          <w:iCs/>
          <w:sz w:val="28"/>
          <w:szCs w:val="28"/>
        </w:rPr>
      </w:pPr>
      <w:r>
        <w:rPr>
          <w:i/>
          <w:iCs/>
          <w:sz w:val="28"/>
          <w:szCs w:val="28"/>
        </w:rPr>
        <w:t>Theo đề nghị của Bộ trưởng Bộ Công Thương;</w:t>
      </w:r>
    </w:p>
    <w:p w14:paraId="68A01D3D" w14:textId="77777777" w:rsidR="004A7E20" w:rsidRDefault="002B4DFF">
      <w:pPr>
        <w:spacing w:before="240" w:line="300" w:lineRule="auto"/>
        <w:ind w:firstLine="567"/>
        <w:jc w:val="both"/>
        <w:rPr>
          <w:i/>
          <w:iCs/>
          <w:sz w:val="28"/>
          <w:szCs w:val="28"/>
        </w:rPr>
      </w:pPr>
      <w:r>
        <w:rPr>
          <w:i/>
          <w:iCs/>
          <w:sz w:val="28"/>
          <w:szCs w:val="28"/>
        </w:rPr>
        <w:t>Chính phủ ban hành Nghị định sửa đổi, bổ sung một số điều của Nghị định số 72/2025/NĐ-CP ngày 28 tháng 3 năm 2025 của Chính phủ quy định về cơ chế, thời gian điều chỉnh giá bán lẻ điện bình quân.</w:t>
      </w:r>
    </w:p>
    <w:p w14:paraId="618E8E0A" w14:textId="77777777" w:rsidR="004A7E20" w:rsidRDefault="004A7E20">
      <w:pPr>
        <w:spacing w:before="240" w:line="324" w:lineRule="auto"/>
        <w:ind w:firstLine="567"/>
        <w:jc w:val="both"/>
        <w:rPr>
          <w:i/>
          <w:iCs/>
          <w:sz w:val="8"/>
          <w:szCs w:val="2"/>
        </w:rPr>
      </w:pPr>
    </w:p>
    <w:p w14:paraId="34EC1084" w14:textId="77777777" w:rsidR="004A7E20" w:rsidRDefault="002B4DFF">
      <w:pPr>
        <w:spacing w:before="240" w:line="312" w:lineRule="auto"/>
        <w:ind w:firstLine="567"/>
        <w:jc w:val="both"/>
        <w:rPr>
          <w:b/>
          <w:bCs/>
          <w:sz w:val="28"/>
          <w:szCs w:val="28"/>
          <w:lang w:val="vi-VN"/>
        </w:rPr>
      </w:pPr>
      <w:r>
        <w:rPr>
          <w:b/>
          <w:bCs/>
          <w:sz w:val="28"/>
          <w:szCs w:val="28"/>
          <w:lang w:val="vi-VN"/>
        </w:rPr>
        <w:t xml:space="preserve">Điều 1. Sửa đổi, bổ sung một số </w:t>
      </w:r>
      <w:r>
        <w:rPr>
          <w:b/>
          <w:bCs/>
          <w:sz w:val="28"/>
          <w:szCs w:val="28"/>
        </w:rPr>
        <w:t>đ</w:t>
      </w:r>
      <w:r>
        <w:rPr>
          <w:b/>
          <w:bCs/>
          <w:sz w:val="28"/>
          <w:szCs w:val="28"/>
          <w:lang w:val="vi-VN"/>
        </w:rPr>
        <w:t>iều của Nghị định số 72/2025/NĐ-CP ngày 28 tháng 3 năm 2025 của Chính phủ quy định về cơ chế, thời gian điều chỉnh giá bán lẻ điện bình quân</w:t>
      </w:r>
    </w:p>
    <w:p w14:paraId="5F426D98" w14:textId="77777777" w:rsidR="004A7E20" w:rsidRDefault="002B4DFF">
      <w:pPr>
        <w:spacing w:before="240" w:line="312" w:lineRule="auto"/>
        <w:ind w:firstLine="567"/>
        <w:jc w:val="both"/>
        <w:rPr>
          <w:rFonts w:eastAsia="MS Mincho"/>
          <w:sz w:val="28"/>
          <w:szCs w:val="28"/>
          <w:lang w:eastAsia="ja-JP"/>
        </w:rPr>
      </w:pPr>
      <w:r>
        <w:rPr>
          <w:rFonts w:eastAsia="MS Mincho"/>
          <w:sz w:val="28"/>
          <w:szCs w:val="28"/>
          <w:lang w:eastAsia="ja-JP"/>
        </w:rPr>
        <w:t>1. Sửa đổi, bổ sung điểm a</w:t>
      </w:r>
      <w:r w:rsidR="00A82518">
        <w:rPr>
          <w:rFonts w:eastAsia="MS Mincho"/>
          <w:sz w:val="28"/>
          <w:szCs w:val="28"/>
          <w:lang w:eastAsia="ja-JP"/>
        </w:rPr>
        <w:t xml:space="preserve"> và </w:t>
      </w:r>
      <w:r>
        <w:rPr>
          <w:rFonts w:eastAsia="MS Mincho"/>
          <w:sz w:val="28"/>
          <w:szCs w:val="28"/>
          <w:lang w:eastAsia="ja-JP"/>
        </w:rPr>
        <w:t>điểm b khoản 1 Điều 5 như sau:</w:t>
      </w:r>
    </w:p>
    <w:p w14:paraId="127351AA" w14:textId="77777777" w:rsidR="004A7E20" w:rsidRDefault="002B4DFF">
      <w:pPr>
        <w:widowControl w:val="0"/>
        <w:spacing w:before="240" w:line="312" w:lineRule="auto"/>
        <w:ind w:firstLine="567"/>
        <w:jc w:val="both"/>
        <w:rPr>
          <w:spacing w:val="4"/>
          <w:sz w:val="28"/>
          <w:szCs w:val="28"/>
          <w:lang w:val="nl-NL"/>
        </w:rPr>
      </w:pPr>
      <w:r>
        <w:rPr>
          <w:rFonts w:eastAsia="MS Mincho"/>
          <w:spacing w:val="4"/>
          <w:sz w:val="28"/>
          <w:szCs w:val="28"/>
          <w:lang w:eastAsia="ja-JP"/>
        </w:rPr>
        <w:t xml:space="preserve">“a) </w:t>
      </w:r>
      <w:r>
        <w:rPr>
          <w:spacing w:val="4"/>
          <w:sz w:val="28"/>
          <w:szCs w:val="28"/>
          <w:lang w:val="nl-NL"/>
        </w:rPr>
        <w:t>Trường hợp giá bán lẻ điện bình quân tính toán giảm dưới 1% hoặc tăng dưới 2% so với giá bán lẻ điện bình quân hiện hành, Tập đoàn Điện lực Việt Nam có trách nhiệm báo cáo Bộ Công Thương về việc không điều chỉnh giá bán lẻ điện bình quân và lập hồ sơ gửi Bộ Công Thương để kiểm tra, giám sát;</w:t>
      </w:r>
    </w:p>
    <w:p w14:paraId="6D109A62" w14:textId="77777777" w:rsidR="004A7E20" w:rsidRDefault="002B4DFF">
      <w:pPr>
        <w:spacing w:before="240" w:line="312" w:lineRule="auto"/>
        <w:ind w:firstLine="567"/>
        <w:jc w:val="both"/>
        <w:rPr>
          <w:rFonts w:eastAsia="MS Mincho"/>
          <w:sz w:val="28"/>
          <w:szCs w:val="28"/>
          <w:lang w:eastAsia="ja-JP"/>
        </w:rPr>
      </w:pPr>
      <w:r>
        <w:rPr>
          <w:rFonts w:eastAsia="MS Mincho"/>
          <w:sz w:val="28"/>
          <w:szCs w:val="28"/>
          <w:lang w:eastAsia="ja-JP"/>
        </w:rPr>
        <w:t xml:space="preserve">b) Trường hợp giá bán lẻ điện bình quân tính toán giảm từ 1% trở lên so với giá bán lẻ điện bình quân hiện hành hoặc </w:t>
      </w:r>
      <w:r>
        <w:rPr>
          <w:sz w:val="28"/>
          <w:lang w:val="vi-VN"/>
        </w:rPr>
        <w:t xml:space="preserve">giá bán </w:t>
      </w:r>
      <w:r>
        <w:rPr>
          <w:sz w:val="28"/>
          <w:szCs w:val="28"/>
        </w:rPr>
        <w:t xml:space="preserve">lẻ </w:t>
      </w:r>
      <w:r>
        <w:rPr>
          <w:sz w:val="28"/>
          <w:lang w:val="vi-VN"/>
        </w:rPr>
        <w:t xml:space="preserve">điện bình quân cần điều chỉnh tăng từ </w:t>
      </w:r>
      <w:r>
        <w:rPr>
          <w:sz w:val="28"/>
          <w:szCs w:val="28"/>
        </w:rPr>
        <w:t>2</w:t>
      </w:r>
      <w:r>
        <w:rPr>
          <w:sz w:val="28"/>
          <w:lang w:val="vi-VN"/>
        </w:rPr>
        <w:t xml:space="preserve">% đến dưới 5% so với giá bán </w:t>
      </w:r>
      <w:r>
        <w:rPr>
          <w:sz w:val="28"/>
          <w:szCs w:val="28"/>
        </w:rPr>
        <w:t xml:space="preserve">lẻ </w:t>
      </w:r>
      <w:r>
        <w:rPr>
          <w:sz w:val="28"/>
          <w:lang w:val="vi-VN"/>
        </w:rPr>
        <w:t xml:space="preserve">điện bình quân hiện hành, Tập </w:t>
      </w:r>
      <w:r>
        <w:rPr>
          <w:sz w:val="28"/>
          <w:lang w:val="vi-VN"/>
        </w:rPr>
        <w:lastRenderedPageBreak/>
        <w:t xml:space="preserve">đoàn Điện lực Việt Nam lập hồ sơ </w:t>
      </w:r>
      <w:r>
        <w:rPr>
          <w:sz w:val="28"/>
          <w:szCs w:val="28"/>
          <w:lang w:val="en-AU"/>
        </w:rPr>
        <w:t xml:space="preserve">phương án giá bán lẻ điện bình quân </w:t>
      </w:r>
      <w:r>
        <w:rPr>
          <w:sz w:val="28"/>
          <w:szCs w:val="28"/>
        </w:rPr>
        <w:t xml:space="preserve">báo cáo Bộ Công Thương kiểm tra, rà soát và cho ý kiến. </w:t>
      </w:r>
      <w:r>
        <w:rPr>
          <w:sz w:val="28"/>
          <w:lang w:val="en-AU"/>
        </w:rPr>
        <w:t xml:space="preserve">Trong thời hạn 15 ngày làm việc </w:t>
      </w:r>
      <w:r>
        <w:rPr>
          <w:sz w:val="28"/>
          <w:szCs w:val="28"/>
          <w:lang w:val="en-AU"/>
        </w:rPr>
        <w:t>kể từ ngày nhận đủ hồ sơ phương án giá bán lẻ điện bình quân của Tập đoàn Điện lực Việt Nam</w:t>
      </w:r>
      <w:r>
        <w:rPr>
          <w:sz w:val="28"/>
          <w:szCs w:val="28"/>
        </w:rPr>
        <w:t xml:space="preserve">, Bộ Công Thương có trách nhiệm có ý kiến bằng văn bản </w:t>
      </w:r>
      <w:r>
        <w:rPr>
          <w:sz w:val="28"/>
          <w:szCs w:val="28"/>
          <w:lang w:val="nl-NL"/>
        </w:rPr>
        <w:t>về kết quả tính toán giá điện</w:t>
      </w:r>
      <w:r>
        <w:rPr>
          <w:sz w:val="28"/>
          <w:szCs w:val="28"/>
        </w:rPr>
        <w:t xml:space="preserve">. </w:t>
      </w:r>
      <w:r>
        <w:rPr>
          <w:sz w:val="28"/>
          <w:lang w:val="vi-VN"/>
        </w:rPr>
        <w:t xml:space="preserve">Tập đoàn Điện lực Việt Nam quyết định </w:t>
      </w:r>
      <w:r>
        <w:rPr>
          <w:sz w:val="28"/>
        </w:rPr>
        <w:t xml:space="preserve">việc </w:t>
      </w:r>
      <w:r>
        <w:rPr>
          <w:sz w:val="28"/>
          <w:lang w:val="vi-VN"/>
        </w:rPr>
        <w:t xml:space="preserve">điều chỉnh </w:t>
      </w:r>
      <w:r>
        <w:rPr>
          <w:sz w:val="28"/>
        </w:rPr>
        <w:t xml:space="preserve">giảm </w:t>
      </w:r>
      <w:r>
        <w:rPr>
          <w:sz w:val="28"/>
          <w:lang w:val="vi-VN"/>
        </w:rPr>
        <w:t xml:space="preserve">giá bán </w:t>
      </w:r>
      <w:r>
        <w:rPr>
          <w:sz w:val="28"/>
          <w:szCs w:val="28"/>
        </w:rPr>
        <w:t xml:space="preserve">lẻ </w:t>
      </w:r>
      <w:r>
        <w:rPr>
          <w:sz w:val="28"/>
          <w:lang w:val="vi-VN"/>
        </w:rPr>
        <w:t>điện bình quân</w:t>
      </w:r>
      <w:r>
        <w:rPr>
          <w:sz w:val="28"/>
        </w:rPr>
        <w:t xml:space="preserve"> hoặc điều chỉnh </w:t>
      </w:r>
      <w:r>
        <w:rPr>
          <w:sz w:val="28"/>
          <w:lang w:val="vi-VN"/>
        </w:rPr>
        <w:t xml:space="preserve">tăng giá bán </w:t>
      </w:r>
      <w:r>
        <w:rPr>
          <w:sz w:val="28"/>
          <w:szCs w:val="28"/>
        </w:rPr>
        <w:t xml:space="preserve">lẻ </w:t>
      </w:r>
      <w:r>
        <w:rPr>
          <w:sz w:val="28"/>
          <w:lang w:val="vi-VN"/>
        </w:rPr>
        <w:t>điện bình quân</w:t>
      </w:r>
      <w:r>
        <w:rPr>
          <w:sz w:val="28"/>
        </w:rPr>
        <w:t xml:space="preserve"> </w:t>
      </w:r>
      <w:r>
        <w:rPr>
          <w:sz w:val="28"/>
          <w:szCs w:val="28"/>
        </w:rPr>
        <w:t>sau khi Bộ Công Thương có ý kiến bằng văn bản</w:t>
      </w:r>
      <w:r>
        <w:rPr>
          <w:sz w:val="28"/>
        </w:rPr>
        <w:t xml:space="preserve">. </w:t>
      </w:r>
      <w:r>
        <w:rPr>
          <w:sz w:val="28"/>
          <w:szCs w:val="28"/>
        </w:rPr>
        <w:t>Trong thời hạn 05 ngày làm việc kể từ ngày thực hiện điều chỉnh, Tập đoàn Điện lực Việt Nam có trách nhiệm báo cáo Bộ Công Thương để kiểm tra, giám sát</w:t>
      </w:r>
      <w:r>
        <w:rPr>
          <w:rFonts w:eastAsia="MS Mincho"/>
          <w:sz w:val="28"/>
          <w:szCs w:val="28"/>
          <w:lang w:eastAsia="ja-JP"/>
        </w:rPr>
        <w:t>;”.</w:t>
      </w:r>
    </w:p>
    <w:p w14:paraId="30FF8136" w14:textId="77777777" w:rsidR="004A7E20" w:rsidRDefault="002B4DFF">
      <w:pPr>
        <w:spacing w:before="240" w:line="312" w:lineRule="auto"/>
        <w:ind w:firstLine="567"/>
        <w:jc w:val="both"/>
        <w:rPr>
          <w:rFonts w:eastAsia="MS Mincho"/>
          <w:sz w:val="28"/>
          <w:szCs w:val="28"/>
          <w:lang w:eastAsia="ja-JP"/>
        </w:rPr>
      </w:pPr>
      <w:r>
        <w:rPr>
          <w:rFonts w:eastAsia="MS Mincho"/>
          <w:sz w:val="28"/>
          <w:szCs w:val="28"/>
          <w:lang w:eastAsia="ja-JP"/>
        </w:rPr>
        <w:t>2. Sửa đổi, bổ sung điểm a</w:t>
      </w:r>
      <w:r w:rsidR="00A82518">
        <w:rPr>
          <w:rFonts w:eastAsia="MS Mincho"/>
          <w:sz w:val="28"/>
          <w:szCs w:val="28"/>
          <w:lang w:eastAsia="ja-JP"/>
        </w:rPr>
        <w:t xml:space="preserve"> và</w:t>
      </w:r>
      <w:r>
        <w:rPr>
          <w:rFonts w:eastAsia="MS Mincho"/>
          <w:sz w:val="28"/>
          <w:szCs w:val="28"/>
          <w:lang w:eastAsia="ja-JP"/>
        </w:rPr>
        <w:t xml:space="preserve"> điểm b khoản 1 Điều 6 như sau:</w:t>
      </w:r>
    </w:p>
    <w:p w14:paraId="550CC5C3" w14:textId="77777777" w:rsidR="004A7E20" w:rsidRDefault="002B4DFF">
      <w:pPr>
        <w:widowControl w:val="0"/>
        <w:spacing w:before="240" w:line="312" w:lineRule="auto"/>
        <w:ind w:firstLine="567"/>
        <w:jc w:val="both"/>
        <w:rPr>
          <w:spacing w:val="4"/>
          <w:sz w:val="28"/>
          <w:szCs w:val="28"/>
          <w:lang w:val="nl-NL"/>
        </w:rPr>
      </w:pPr>
      <w:r>
        <w:rPr>
          <w:rFonts w:eastAsia="MS Mincho"/>
          <w:spacing w:val="4"/>
          <w:sz w:val="28"/>
          <w:szCs w:val="28"/>
          <w:lang w:eastAsia="ja-JP"/>
        </w:rPr>
        <w:t xml:space="preserve">“a) </w:t>
      </w:r>
      <w:r>
        <w:rPr>
          <w:spacing w:val="4"/>
          <w:sz w:val="28"/>
          <w:szCs w:val="28"/>
          <w:lang w:val="nl-NL"/>
        </w:rPr>
        <w:t>Trường hợp giá bán lẻ điện bình quân tính toán giảm dưới 1% hoặc tăng dưới 2% so với giá bán lẻ điện bình quân hiện hành, Tập đoàn Điện lực Việt Nam có trách nhiệm báo cáo Bộ Công Thương về việc không điều chỉnh giá bán lẻ điện bình quân và lập hồ sơ gửi Bộ Công Thương để kiểm tra, giám sát;</w:t>
      </w:r>
    </w:p>
    <w:p w14:paraId="660BBF2D" w14:textId="77777777" w:rsidR="004A7E20" w:rsidRDefault="002B4DFF">
      <w:pPr>
        <w:spacing w:before="240" w:line="312" w:lineRule="auto"/>
        <w:ind w:firstLine="567"/>
        <w:jc w:val="both"/>
        <w:rPr>
          <w:rFonts w:eastAsia="MS Mincho"/>
          <w:sz w:val="28"/>
          <w:szCs w:val="28"/>
          <w:lang w:eastAsia="ja-JP"/>
        </w:rPr>
      </w:pPr>
      <w:r>
        <w:rPr>
          <w:rFonts w:eastAsia="MS Mincho"/>
          <w:sz w:val="28"/>
          <w:szCs w:val="28"/>
          <w:lang w:eastAsia="ja-JP"/>
        </w:rPr>
        <w:t xml:space="preserve">b) Trường hợp giá bán lẻ điện bình quân tính toán giảm từ 1% trở lên so với giá bán lẻ điện bình quân hiện hành hoặc </w:t>
      </w:r>
      <w:r>
        <w:rPr>
          <w:sz w:val="28"/>
          <w:lang w:val="vi-VN"/>
        </w:rPr>
        <w:t xml:space="preserve">giá bán </w:t>
      </w:r>
      <w:r>
        <w:rPr>
          <w:sz w:val="28"/>
          <w:szCs w:val="28"/>
        </w:rPr>
        <w:t xml:space="preserve">lẻ </w:t>
      </w:r>
      <w:r>
        <w:rPr>
          <w:sz w:val="28"/>
          <w:lang w:val="vi-VN"/>
        </w:rPr>
        <w:t xml:space="preserve">điện bình quân cần điều chỉnh tăng từ </w:t>
      </w:r>
      <w:r>
        <w:rPr>
          <w:sz w:val="28"/>
          <w:szCs w:val="28"/>
        </w:rPr>
        <w:t>2</w:t>
      </w:r>
      <w:r>
        <w:rPr>
          <w:sz w:val="28"/>
          <w:lang w:val="vi-VN"/>
        </w:rPr>
        <w:t xml:space="preserve">% đến dưới 5% so với giá bán </w:t>
      </w:r>
      <w:r>
        <w:rPr>
          <w:sz w:val="28"/>
          <w:szCs w:val="28"/>
        </w:rPr>
        <w:t xml:space="preserve">lẻ </w:t>
      </w:r>
      <w:r>
        <w:rPr>
          <w:sz w:val="28"/>
          <w:lang w:val="vi-VN"/>
        </w:rPr>
        <w:t xml:space="preserve">điện bình quân hiện hành, Tập đoàn Điện lực Việt Nam lập hồ sơ </w:t>
      </w:r>
      <w:r>
        <w:rPr>
          <w:sz w:val="28"/>
          <w:szCs w:val="28"/>
          <w:lang w:val="en-AU"/>
        </w:rPr>
        <w:t xml:space="preserve">phương án giá bán lẻ điện bình quân </w:t>
      </w:r>
      <w:r>
        <w:rPr>
          <w:sz w:val="28"/>
          <w:szCs w:val="28"/>
        </w:rPr>
        <w:t xml:space="preserve">báo cáo Bộ Công Thương kiểm tra, rà soát và cho ý kiến. </w:t>
      </w:r>
      <w:r>
        <w:rPr>
          <w:sz w:val="28"/>
          <w:lang w:val="en-AU"/>
        </w:rPr>
        <w:t xml:space="preserve">Trong thời hạn 15 ngày làm việc </w:t>
      </w:r>
      <w:r>
        <w:rPr>
          <w:sz w:val="28"/>
          <w:szCs w:val="28"/>
          <w:lang w:val="en-AU"/>
        </w:rPr>
        <w:t>kể từ ngày nhận đủ hồ sơ phương án giá bán lẻ điện bình quân của Tập đoàn Điện lực Việt Nam</w:t>
      </w:r>
      <w:r>
        <w:rPr>
          <w:sz w:val="28"/>
          <w:szCs w:val="28"/>
        </w:rPr>
        <w:t xml:space="preserve">, Bộ Công Thương có trách nhiệm có ý kiến bằng văn bản </w:t>
      </w:r>
      <w:r>
        <w:rPr>
          <w:sz w:val="28"/>
          <w:szCs w:val="28"/>
          <w:lang w:val="nl-NL"/>
        </w:rPr>
        <w:t>về kết quả tính toán giá điện</w:t>
      </w:r>
      <w:r>
        <w:rPr>
          <w:sz w:val="28"/>
          <w:szCs w:val="28"/>
        </w:rPr>
        <w:t xml:space="preserve">. </w:t>
      </w:r>
      <w:r>
        <w:rPr>
          <w:sz w:val="28"/>
          <w:lang w:val="vi-VN"/>
        </w:rPr>
        <w:t xml:space="preserve">Tập đoàn Điện lực Việt Nam quyết định </w:t>
      </w:r>
      <w:r>
        <w:rPr>
          <w:sz w:val="28"/>
        </w:rPr>
        <w:t xml:space="preserve">việc </w:t>
      </w:r>
      <w:r>
        <w:rPr>
          <w:sz w:val="28"/>
          <w:lang w:val="vi-VN"/>
        </w:rPr>
        <w:t xml:space="preserve">điều chỉnh </w:t>
      </w:r>
      <w:r>
        <w:rPr>
          <w:sz w:val="28"/>
        </w:rPr>
        <w:t>giảm</w:t>
      </w:r>
      <w:r>
        <w:rPr>
          <w:sz w:val="28"/>
          <w:lang w:val="vi-VN"/>
        </w:rPr>
        <w:t xml:space="preserve"> giá bán </w:t>
      </w:r>
      <w:r>
        <w:rPr>
          <w:sz w:val="28"/>
          <w:szCs w:val="28"/>
        </w:rPr>
        <w:t xml:space="preserve">lẻ </w:t>
      </w:r>
      <w:r>
        <w:rPr>
          <w:sz w:val="28"/>
          <w:lang w:val="vi-VN"/>
        </w:rPr>
        <w:t>điện bình quân</w:t>
      </w:r>
      <w:r>
        <w:rPr>
          <w:sz w:val="28"/>
        </w:rPr>
        <w:t xml:space="preserve"> hoặc điều chỉnh </w:t>
      </w:r>
      <w:r>
        <w:rPr>
          <w:sz w:val="28"/>
          <w:lang w:val="vi-VN"/>
        </w:rPr>
        <w:t xml:space="preserve">tăng giá bán </w:t>
      </w:r>
      <w:r>
        <w:rPr>
          <w:sz w:val="28"/>
          <w:szCs w:val="28"/>
        </w:rPr>
        <w:t xml:space="preserve">lẻ </w:t>
      </w:r>
      <w:r>
        <w:rPr>
          <w:sz w:val="28"/>
          <w:lang w:val="vi-VN"/>
        </w:rPr>
        <w:t>điện bình quân</w:t>
      </w:r>
      <w:r>
        <w:rPr>
          <w:sz w:val="28"/>
        </w:rPr>
        <w:t xml:space="preserve"> </w:t>
      </w:r>
      <w:r>
        <w:rPr>
          <w:sz w:val="28"/>
          <w:szCs w:val="28"/>
        </w:rPr>
        <w:t>sau khi Bộ Công Thương có ý kiến bằng văn bản</w:t>
      </w:r>
      <w:r>
        <w:rPr>
          <w:sz w:val="28"/>
        </w:rPr>
        <w:t xml:space="preserve">. </w:t>
      </w:r>
      <w:r>
        <w:rPr>
          <w:sz w:val="28"/>
          <w:szCs w:val="28"/>
        </w:rPr>
        <w:t>Trong thời hạn 05 ngày làm việc kể từ ngày thực hiện điều chỉnh, Tập đoàn Điện lực Việt Nam có trách nhiệm báo cáo Bộ Công Thương để kiểm tra, giám sát</w:t>
      </w:r>
      <w:r>
        <w:rPr>
          <w:rFonts w:eastAsia="MS Mincho"/>
          <w:sz w:val="28"/>
          <w:szCs w:val="28"/>
          <w:lang w:eastAsia="ja-JP"/>
        </w:rPr>
        <w:t>;”.</w:t>
      </w:r>
    </w:p>
    <w:p w14:paraId="6BB20C6B" w14:textId="77777777" w:rsidR="004A7E20" w:rsidRDefault="002B4DFF">
      <w:pPr>
        <w:spacing w:before="240" w:line="312" w:lineRule="auto"/>
        <w:ind w:firstLine="567"/>
        <w:jc w:val="both"/>
        <w:rPr>
          <w:rFonts w:eastAsia="MS Mincho"/>
          <w:sz w:val="28"/>
          <w:szCs w:val="28"/>
          <w:lang w:eastAsia="ja-JP"/>
        </w:rPr>
      </w:pPr>
      <w:r>
        <w:rPr>
          <w:rFonts w:eastAsia="MS Mincho"/>
          <w:sz w:val="28"/>
          <w:szCs w:val="28"/>
          <w:lang w:eastAsia="ja-JP"/>
        </w:rPr>
        <w:t>3. Sửa đổi, bổ sung Điều 7 như sau:</w:t>
      </w:r>
    </w:p>
    <w:p w14:paraId="2893545E" w14:textId="77777777" w:rsidR="004A7E20" w:rsidRDefault="002B4DFF">
      <w:pPr>
        <w:widowControl w:val="0"/>
        <w:spacing w:before="240" w:line="312" w:lineRule="auto"/>
        <w:ind w:firstLine="567"/>
        <w:jc w:val="both"/>
        <w:rPr>
          <w:rFonts w:eastAsia="MS Mincho"/>
          <w:b/>
          <w:sz w:val="28"/>
          <w:szCs w:val="28"/>
          <w:lang w:eastAsia="ja-JP"/>
        </w:rPr>
      </w:pPr>
      <w:r>
        <w:rPr>
          <w:rFonts w:eastAsia="MS Mincho"/>
          <w:sz w:val="28"/>
          <w:szCs w:val="28"/>
          <w:lang w:eastAsia="ja-JP"/>
        </w:rPr>
        <w:t>“</w:t>
      </w:r>
      <w:r>
        <w:rPr>
          <w:rFonts w:eastAsia="MS Mincho"/>
          <w:b/>
          <w:sz w:val="28"/>
          <w:szCs w:val="28"/>
          <w:lang w:eastAsia="ja-JP"/>
        </w:rPr>
        <w:t>Điều 7. Kiểm tra giá bán lẻ điện bình quân</w:t>
      </w:r>
    </w:p>
    <w:p w14:paraId="3718586A" w14:textId="77777777" w:rsidR="004A7E20" w:rsidRDefault="002B4DFF">
      <w:pPr>
        <w:widowControl w:val="0"/>
        <w:spacing w:before="240" w:line="312" w:lineRule="auto"/>
        <w:ind w:firstLine="567"/>
        <w:jc w:val="both"/>
        <w:rPr>
          <w:bCs/>
          <w:sz w:val="28"/>
          <w:szCs w:val="28"/>
        </w:rPr>
      </w:pPr>
      <w:r>
        <w:rPr>
          <w:bCs/>
          <w:sz w:val="28"/>
          <w:szCs w:val="28"/>
        </w:rPr>
        <w:t>1</w:t>
      </w:r>
      <w:r>
        <w:rPr>
          <w:bCs/>
          <w:sz w:val="28"/>
          <w:szCs w:val="28"/>
          <w:lang w:val="vi-VN"/>
        </w:rPr>
        <w:t xml:space="preserve">. </w:t>
      </w:r>
      <w:r>
        <w:rPr>
          <w:bCs/>
          <w:sz w:val="28"/>
          <w:szCs w:val="28"/>
        </w:rPr>
        <w:t xml:space="preserve">Kiểm tra điều chỉnh giá bán lẻ điện bình quân </w:t>
      </w:r>
    </w:p>
    <w:p w14:paraId="3C04B22D" w14:textId="77777777" w:rsidR="004A7E20" w:rsidRDefault="002B4DFF">
      <w:pPr>
        <w:widowControl w:val="0"/>
        <w:spacing w:before="240" w:line="288" w:lineRule="auto"/>
        <w:ind w:firstLine="567"/>
        <w:jc w:val="both"/>
        <w:rPr>
          <w:rFonts w:eastAsia="MS Mincho"/>
          <w:sz w:val="28"/>
          <w:szCs w:val="28"/>
          <w:lang w:eastAsia="ja-JP"/>
        </w:rPr>
      </w:pPr>
      <w:r>
        <w:rPr>
          <w:sz w:val="28"/>
          <w:szCs w:val="28"/>
          <w:lang w:val="nl-NL"/>
        </w:rPr>
        <w:lastRenderedPageBreak/>
        <w:t xml:space="preserve">a) Trường hợp giá bán </w:t>
      </w:r>
      <w:r>
        <w:rPr>
          <w:sz w:val="28"/>
          <w:szCs w:val="28"/>
        </w:rPr>
        <w:t xml:space="preserve">lẻ </w:t>
      </w:r>
      <w:r>
        <w:rPr>
          <w:sz w:val="28"/>
          <w:szCs w:val="28"/>
          <w:lang w:val="nl-NL"/>
        </w:rPr>
        <w:t xml:space="preserve">điện bình quân cần điều chỉnh giảm mà Tập đoàn Điện lực Việt Nam không điều chỉnh giảm, Bộ Công Thương có trách nhiệm yêu cầu Tập đoàn Điện lực Việt Nam điều chỉnh giảm giá bán </w:t>
      </w:r>
      <w:r>
        <w:rPr>
          <w:sz w:val="28"/>
          <w:szCs w:val="28"/>
        </w:rPr>
        <w:t xml:space="preserve">lẻ </w:t>
      </w:r>
      <w:r>
        <w:rPr>
          <w:sz w:val="28"/>
          <w:szCs w:val="28"/>
          <w:lang w:val="nl-NL"/>
        </w:rPr>
        <w:t>điện bình quân. Tập đoàn Điện lực Việt Nam có trách nhiệm thực hiện theo yêu cầu bằng văn bản của Bộ Công Thương trong thời hạn 05 ngày làm việc kể từ ngày nhận được yêu cầu;</w:t>
      </w:r>
    </w:p>
    <w:p w14:paraId="1B342FC2" w14:textId="77777777" w:rsidR="004A7E20" w:rsidRDefault="002B4DFF">
      <w:pPr>
        <w:widowControl w:val="0"/>
        <w:spacing w:before="240" w:line="288" w:lineRule="auto"/>
        <w:ind w:firstLine="567"/>
        <w:jc w:val="both"/>
        <w:rPr>
          <w:sz w:val="28"/>
          <w:szCs w:val="28"/>
          <w:lang w:val="nl-NL"/>
        </w:rPr>
      </w:pPr>
      <w:r>
        <w:rPr>
          <w:sz w:val="28"/>
          <w:szCs w:val="28"/>
          <w:lang w:val="nl-NL"/>
        </w:rPr>
        <w:t xml:space="preserve">b) Trường hợp phát hiện có sai sót về kết quả tính toán giá điện trong quá trình Bộ Công Thương kiểm tra, rà soát phương án giá bán lẻ điện bình quân do Tập đoàn Điện lực Việt Nam lập theo quy định tại khoản 2 Điều 4 và báo cáo theo quy định tại khoản 1 Điều 5, khoản 1 Điều 6 Nghị định này, Bộ Công Thương có trách nhiệm yêu cầu Tập đoàn Điện lực Việt Nam cập nhật, điều chỉnh phương án giá bán </w:t>
      </w:r>
      <w:r>
        <w:rPr>
          <w:sz w:val="28"/>
          <w:szCs w:val="28"/>
        </w:rPr>
        <w:t xml:space="preserve">lẻ </w:t>
      </w:r>
      <w:r>
        <w:rPr>
          <w:sz w:val="28"/>
          <w:szCs w:val="28"/>
          <w:lang w:val="nl-NL"/>
        </w:rPr>
        <w:t xml:space="preserve">điện bình quân. Tập đoàn Điện lực Việt Nam có </w:t>
      </w:r>
      <w:r>
        <w:rPr>
          <w:spacing w:val="-4"/>
          <w:sz w:val="28"/>
          <w:szCs w:val="28"/>
          <w:lang w:val="nl-NL"/>
        </w:rPr>
        <w:t>trách nhiệm thực hiện theo yêu cầu bằng văn bản của Bộ Công Thương trong thời hạn 05 ngày</w:t>
      </w:r>
      <w:r>
        <w:rPr>
          <w:sz w:val="28"/>
          <w:szCs w:val="28"/>
          <w:lang w:val="nl-NL"/>
        </w:rPr>
        <w:t xml:space="preserve"> làm việc kể từ ngày nhận được yêu cầu.</w:t>
      </w:r>
    </w:p>
    <w:p w14:paraId="3C18DCED" w14:textId="77777777" w:rsidR="004A7E20" w:rsidRDefault="002B4DFF">
      <w:pPr>
        <w:widowControl w:val="0"/>
        <w:spacing w:before="240" w:line="288" w:lineRule="auto"/>
        <w:ind w:firstLine="567"/>
        <w:jc w:val="both"/>
        <w:rPr>
          <w:sz w:val="28"/>
          <w:szCs w:val="28"/>
        </w:rPr>
      </w:pPr>
      <w:r>
        <w:rPr>
          <w:sz w:val="28"/>
          <w:szCs w:val="28"/>
        </w:rPr>
        <w:t>2. Kiểm tra thực hiện các khâu của giá bán lẻ điện bình quân hằng năm</w:t>
      </w:r>
    </w:p>
    <w:p w14:paraId="20E03376" w14:textId="77777777" w:rsidR="004A7E20" w:rsidRDefault="002B4DFF">
      <w:pPr>
        <w:spacing w:before="240" w:line="288" w:lineRule="auto"/>
        <w:ind w:firstLine="567"/>
        <w:jc w:val="both"/>
        <w:rPr>
          <w:rFonts w:eastAsia="MS Mincho"/>
          <w:sz w:val="28"/>
          <w:szCs w:val="28"/>
          <w:lang w:val="vi-VN" w:eastAsia="ja-JP"/>
        </w:rPr>
      </w:pPr>
      <w:r>
        <w:rPr>
          <w:rFonts w:eastAsia="MS Mincho"/>
          <w:sz w:val="28"/>
          <w:szCs w:val="28"/>
          <w:lang w:eastAsia="ja-JP"/>
        </w:rPr>
        <w:t xml:space="preserve">a) Trước ngày 30 tháng 6 năm N, Tập đoàn Điện lực Việt Nam có trách </w:t>
      </w:r>
      <w:r>
        <w:rPr>
          <w:rFonts w:eastAsia="MS Mincho"/>
          <w:spacing w:val="-4"/>
          <w:sz w:val="28"/>
          <w:szCs w:val="28"/>
          <w:lang w:eastAsia="ja-JP"/>
        </w:rPr>
        <w:t>nhiệm báo cáo Bộ Công Thương chi phí thực tế thực hiện các khâu của năm N-1</w:t>
      </w:r>
      <w:r>
        <w:rPr>
          <w:rFonts w:eastAsia="MS Mincho"/>
          <w:sz w:val="28"/>
          <w:szCs w:val="28"/>
          <w:lang w:eastAsia="ja-JP"/>
        </w:rPr>
        <w:t xml:space="preserve"> tại khoản 2 Điều 4 Nghị định này, Bộ Công Thương chủ trì, phối hợp với Bộ Tài chính và các cơ quan liên quan kiểm tra chi phí thực tế thực hiện các khâu năm N-1 của Tập đoàn Điện lực Việt Nam.</w:t>
      </w:r>
      <w:r>
        <w:rPr>
          <w:rFonts w:eastAsia="MS Mincho"/>
          <w:sz w:val="28"/>
          <w:szCs w:val="28"/>
          <w:lang w:val="vi-VN" w:eastAsia="ja-JP"/>
        </w:rPr>
        <w:t xml:space="preserve"> </w:t>
      </w:r>
      <w:r>
        <w:rPr>
          <w:rFonts w:eastAsia="MS Mincho"/>
          <w:sz w:val="28"/>
          <w:szCs w:val="28"/>
          <w:lang w:eastAsia="ja-JP"/>
        </w:rPr>
        <w:t xml:space="preserve">Trong trường hợp cần thiết, Bộ Công Thương được phép thuê tư vấn độc lập phối hợp thực hiện việc kiểm tra, thẩm tra chi phí thực tế thực hiện các khâu của năm N-1 của Tập đoàn Điện lực Việt Nam; </w:t>
      </w:r>
    </w:p>
    <w:p w14:paraId="5422F4A8" w14:textId="77777777" w:rsidR="004A7E20" w:rsidRDefault="002B4DFF">
      <w:pPr>
        <w:spacing w:before="240" w:line="288" w:lineRule="auto"/>
        <w:ind w:firstLine="567"/>
        <w:jc w:val="both"/>
        <w:rPr>
          <w:rFonts w:eastAsia="MS Mincho"/>
          <w:spacing w:val="-6"/>
          <w:sz w:val="28"/>
          <w:szCs w:val="28"/>
          <w:lang w:eastAsia="ja-JP"/>
        </w:rPr>
      </w:pPr>
      <w:r>
        <w:rPr>
          <w:rFonts w:eastAsia="MS Mincho"/>
          <w:sz w:val="28"/>
          <w:szCs w:val="28"/>
          <w:lang w:eastAsia="ja-JP"/>
        </w:rPr>
        <w:t xml:space="preserve">b) Bộ Công Thương công bố công khai kết quả kiểm tra các chi phí thực </w:t>
      </w:r>
      <w:r>
        <w:rPr>
          <w:rFonts w:eastAsia="MS Mincho"/>
          <w:spacing w:val="-6"/>
          <w:sz w:val="28"/>
          <w:szCs w:val="28"/>
          <w:lang w:eastAsia="ja-JP"/>
        </w:rPr>
        <w:t>tế thực hiện các khâu năm N-1 trên trang Thông tin điện tử của Bộ Công Thương;</w:t>
      </w:r>
    </w:p>
    <w:p w14:paraId="5C10B31C" w14:textId="77777777" w:rsidR="004A7E20" w:rsidRDefault="002B4DFF">
      <w:pPr>
        <w:spacing w:before="240" w:line="288" w:lineRule="auto"/>
        <w:ind w:firstLine="567"/>
        <w:jc w:val="both"/>
        <w:rPr>
          <w:rFonts w:eastAsia="MS Mincho"/>
          <w:sz w:val="28"/>
          <w:szCs w:val="28"/>
          <w:lang w:eastAsia="ja-JP"/>
        </w:rPr>
      </w:pPr>
      <w:r>
        <w:rPr>
          <w:rFonts w:eastAsia="MS Mincho"/>
          <w:sz w:val="28"/>
          <w:szCs w:val="28"/>
          <w:lang w:eastAsia="ja-JP"/>
        </w:rPr>
        <w:t>c) Bộ trưởng Bộ Công Thương quy định khoản 2 Điều này;</w:t>
      </w:r>
    </w:p>
    <w:p w14:paraId="07B43076" w14:textId="77777777" w:rsidR="004A7E20" w:rsidRDefault="002B4DFF">
      <w:pPr>
        <w:spacing w:before="240" w:line="288" w:lineRule="auto"/>
        <w:ind w:firstLine="567"/>
        <w:jc w:val="both"/>
        <w:rPr>
          <w:rFonts w:eastAsia="MS Mincho"/>
          <w:sz w:val="28"/>
          <w:szCs w:val="28"/>
          <w:lang w:eastAsia="ja-JP"/>
        </w:rPr>
      </w:pPr>
      <w:r>
        <w:rPr>
          <w:rFonts w:eastAsia="MS Mincho"/>
          <w:sz w:val="28"/>
          <w:szCs w:val="28"/>
          <w:lang w:eastAsia="ja-JP"/>
        </w:rPr>
        <w:t xml:space="preserve">d) Trường hợp cơ quan nhà nước có thẩm quyền phát hiện có sai sót về kết quả tính toán giá bán lẻ điện bình quân, </w:t>
      </w:r>
      <w:r w:rsidR="00A82518">
        <w:rPr>
          <w:rFonts w:eastAsia="MS Mincho"/>
          <w:sz w:val="28"/>
          <w:szCs w:val="28"/>
          <w:lang w:eastAsia="ja-JP"/>
        </w:rPr>
        <w:t>Tập đoàn điện lực Việt Nam</w:t>
      </w:r>
      <w:r>
        <w:rPr>
          <w:rFonts w:eastAsia="MS Mincho"/>
          <w:sz w:val="28"/>
          <w:szCs w:val="28"/>
          <w:lang w:eastAsia="ja-JP"/>
        </w:rPr>
        <w:t xml:space="preserve"> có trách nhiệm cập nhật, điều chỉnh phương án </w:t>
      </w:r>
      <w:r>
        <w:rPr>
          <w:sz w:val="28"/>
          <w:szCs w:val="28"/>
          <w:lang w:val="nl-NL"/>
        </w:rPr>
        <w:t xml:space="preserve">giá bán </w:t>
      </w:r>
      <w:r>
        <w:rPr>
          <w:sz w:val="28"/>
          <w:szCs w:val="28"/>
        </w:rPr>
        <w:t xml:space="preserve">lẻ </w:t>
      </w:r>
      <w:r>
        <w:rPr>
          <w:sz w:val="28"/>
          <w:szCs w:val="28"/>
          <w:lang w:val="nl-NL"/>
        </w:rPr>
        <w:t>điện bình quân trong các lần điều chỉnh tiếp theo</w:t>
      </w:r>
      <w:r>
        <w:rPr>
          <w:rFonts w:eastAsia="MS Mincho"/>
          <w:sz w:val="28"/>
          <w:szCs w:val="28"/>
          <w:lang w:eastAsia="ja-JP"/>
        </w:rPr>
        <w:t>.”.</w:t>
      </w:r>
    </w:p>
    <w:p w14:paraId="26B3D8F0" w14:textId="77777777" w:rsidR="004A7E20" w:rsidRDefault="002B4DFF">
      <w:pPr>
        <w:spacing w:before="240" w:line="288" w:lineRule="auto"/>
        <w:ind w:firstLine="567"/>
        <w:jc w:val="both"/>
        <w:rPr>
          <w:b/>
          <w:bCs/>
          <w:sz w:val="28"/>
          <w:szCs w:val="28"/>
          <w:lang w:val="vi-VN"/>
        </w:rPr>
      </w:pPr>
      <w:r>
        <w:rPr>
          <w:b/>
          <w:bCs/>
          <w:sz w:val="28"/>
          <w:szCs w:val="28"/>
          <w:lang w:val="vi-VN"/>
        </w:rPr>
        <w:t xml:space="preserve">Điều </w:t>
      </w:r>
      <w:r>
        <w:rPr>
          <w:b/>
          <w:bCs/>
          <w:sz w:val="28"/>
          <w:szCs w:val="28"/>
        </w:rPr>
        <w:t>2</w:t>
      </w:r>
      <w:r>
        <w:rPr>
          <w:b/>
          <w:bCs/>
          <w:sz w:val="28"/>
          <w:szCs w:val="28"/>
          <w:lang w:val="vi-VN"/>
        </w:rPr>
        <w:t>. Hiệu lực thi hành</w:t>
      </w:r>
    </w:p>
    <w:p w14:paraId="5C964042" w14:textId="77777777" w:rsidR="004A7E20" w:rsidRDefault="002B4DFF">
      <w:pPr>
        <w:spacing w:before="240" w:line="288" w:lineRule="auto"/>
        <w:ind w:firstLine="567"/>
        <w:jc w:val="both"/>
        <w:rPr>
          <w:sz w:val="28"/>
        </w:rPr>
      </w:pPr>
      <w:r>
        <w:rPr>
          <w:sz w:val="28"/>
        </w:rPr>
        <w:t xml:space="preserve">Nghị định này có hiệu lực thi hành từ ngày </w:t>
      </w:r>
      <w:r w:rsidR="00A82518">
        <w:rPr>
          <w:sz w:val="28"/>
        </w:rPr>
        <w:t>09</w:t>
      </w:r>
      <w:r>
        <w:rPr>
          <w:sz w:val="28"/>
        </w:rPr>
        <w:t xml:space="preserve"> tháng </w:t>
      </w:r>
      <w:r w:rsidR="00A82518">
        <w:rPr>
          <w:sz w:val="28"/>
        </w:rPr>
        <w:t xml:space="preserve">7 </w:t>
      </w:r>
      <w:r>
        <w:rPr>
          <w:sz w:val="28"/>
        </w:rPr>
        <w:t>năm 2026.</w:t>
      </w:r>
    </w:p>
    <w:p w14:paraId="0B2C1259" w14:textId="77777777" w:rsidR="004A7E20" w:rsidRDefault="002B4DFF">
      <w:pPr>
        <w:spacing w:before="240" w:line="288" w:lineRule="auto"/>
        <w:ind w:firstLine="567"/>
        <w:jc w:val="both"/>
        <w:rPr>
          <w:b/>
          <w:sz w:val="28"/>
        </w:rPr>
      </w:pPr>
      <w:r>
        <w:rPr>
          <w:b/>
          <w:sz w:val="28"/>
        </w:rPr>
        <w:lastRenderedPageBreak/>
        <w:t>Điều 3. Trách nhiệm thi hành</w:t>
      </w:r>
    </w:p>
    <w:p w14:paraId="34C8A92A" w14:textId="77777777" w:rsidR="004A7E20" w:rsidRDefault="002B4DFF">
      <w:pPr>
        <w:spacing w:before="240" w:line="288" w:lineRule="auto"/>
        <w:ind w:firstLine="567"/>
        <w:jc w:val="both"/>
        <w:rPr>
          <w:sz w:val="28"/>
        </w:rPr>
      </w:pPr>
      <w:r>
        <w:rPr>
          <w:sz w:val="28"/>
        </w:rPr>
        <w:t>Các Bộ trưởng, Thủ trưởng cơ quan ngang bộ, Chủ tịch Ủy ban nhân dân tỉnh, thành phố trực thuộc trung ương và các tổ chức, cá nhân có liên quan chịu trách nhiệm thi hành Nghị định này.</w:t>
      </w:r>
    </w:p>
    <w:p w14:paraId="110E7904" w14:textId="77777777" w:rsidR="004A7E20" w:rsidRDefault="004A7E20">
      <w:pPr>
        <w:spacing w:before="240" w:line="324" w:lineRule="auto"/>
        <w:ind w:firstLine="567"/>
        <w:jc w:val="both"/>
        <w:rPr>
          <w:rFonts w:eastAsia="MS Mincho"/>
          <w:strike/>
          <w:sz w:val="22"/>
          <w:szCs w:val="28"/>
          <w:lang w:eastAsia="ja-JP"/>
        </w:rPr>
      </w:pPr>
    </w:p>
    <w:tbl>
      <w:tblPr>
        <w:tblW w:w="9180" w:type="dxa"/>
        <w:tblInd w:w="-13" w:type="dxa"/>
        <w:tblLayout w:type="fixed"/>
        <w:tblCellMar>
          <w:top w:w="15" w:type="dxa"/>
          <w:left w:w="15" w:type="dxa"/>
          <w:bottom w:w="15" w:type="dxa"/>
          <w:right w:w="15" w:type="dxa"/>
        </w:tblCellMar>
        <w:tblLook w:val="0000" w:firstRow="0" w:lastRow="0" w:firstColumn="0" w:lastColumn="0" w:noHBand="0" w:noVBand="0"/>
      </w:tblPr>
      <w:tblGrid>
        <w:gridCol w:w="5683"/>
        <w:gridCol w:w="3497"/>
      </w:tblGrid>
      <w:tr w:rsidR="004A7E20" w14:paraId="3CB939D8" w14:textId="77777777">
        <w:tc>
          <w:tcPr>
            <w:tcW w:w="5683" w:type="dxa"/>
          </w:tcPr>
          <w:p w14:paraId="7345503D" w14:textId="77777777" w:rsidR="004A7E20" w:rsidRDefault="002B4DFF">
            <w:pPr>
              <w:tabs>
                <w:tab w:val="center" w:pos="2826"/>
              </w:tabs>
              <w:rPr>
                <w:lang w:val="vi-VN"/>
              </w:rPr>
            </w:pPr>
            <w:r>
              <w:rPr>
                <w:b/>
                <w:i/>
                <w:lang w:val="vi-VN"/>
              </w:rPr>
              <w:t>Nơi nhận:</w:t>
            </w:r>
            <w:r>
              <w:rPr>
                <w:b/>
                <w:bCs/>
                <w:i/>
                <w:iCs/>
                <w:lang w:val="vi-VN"/>
              </w:rPr>
              <w:t xml:space="preserve"> </w:t>
            </w:r>
            <w:r>
              <w:rPr>
                <w:b/>
                <w:bCs/>
                <w:i/>
                <w:iCs/>
                <w:lang w:val="vi-VN"/>
              </w:rPr>
              <w:tab/>
            </w:r>
          </w:p>
          <w:p w14:paraId="4524206E" w14:textId="77777777" w:rsidR="004A7E20" w:rsidRDefault="002B4DFF">
            <w:pPr>
              <w:rPr>
                <w:sz w:val="22"/>
                <w:szCs w:val="22"/>
                <w:lang w:val="vi-VN"/>
              </w:rPr>
            </w:pPr>
            <w:r>
              <w:rPr>
                <w:sz w:val="22"/>
                <w:szCs w:val="22"/>
                <w:lang w:val="vi-VN"/>
              </w:rPr>
              <w:t>- Ban Bí thư Trung ương Đảng;</w:t>
            </w:r>
          </w:p>
          <w:p w14:paraId="15FD07EF" w14:textId="77777777" w:rsidR="004A7E20" w:rsidRDefault="002B4DFF">
            <w:pPr>
              <w:rPr>
                <w:sz w:val="22"/>
                <w:szCs w:val="22"/>
                <w:lang w:val="vi-VN"/>
              </w:rPr>
            </w:pPr>
            <w:r>
              <w:rPr>
                <w:sz w:val="22"/>
                <w:szCs w:val="22"/>
                <w:lang w:val="vi-VN"/>
              </w:rPr>
              <w:t>- Thủ tướng, các Phó Thủ tướng Chính phủ;</w:t>
            </w:r>
          </w:p>
          <w:p w14:paraId="27262BD9" w14:textId="77777777" w:rsidR="004A7E20" w:rsidRDefault="002B4DFF">
            <w:pPr>
              <w:rPr>
                <w:sz w:val="22"/>
                <w:szCs w:val="22"/>
                <w:lang w:val="vi-VN"/>
              </w:rPr>
            </w:pPr>
            <w:r>
              <w:rPr>
                <w:sz w:val="22"/>
                <w:szCs w:val="22"/>
                <w:lang w:val="vi-VN"/>
              </w:rPr>
              <w:t xml:space="preserve">- Các </w:t>
            </w:r>
            <w:r>
              <w:rPr>
                <w:sz w:val="22"/>
                <w:szCs w:val="22"/>
              </w:rPr>
              <w:t>b</w:t>
            </w:r>
            <w:r>
              <w:rPr>
                <w:sz w:val="22"/>
                <w:szCs w:val="22"/>
                <w:lang w:val="vi-VN"/>
              </w:rPr>
              <w:t xml:space="preserve">ộ, cơ quan ngang </w:t>
            </w:r>
            <w:r>
              <w:rPr>
                <w:sz w:val="22"/>
                <w:szCs w:val="22"/>
              </w:rPr>
              <w:t>b</w:t>
            </w:r>
            <w:r>
              <w:rPr>
                <w:sz w:val="22"/>
                <w:szCs w:val="22"/>
                <w:lang w:val="vi-VN"/>
              </w:rPr>
              <w:t>ộ;</w:t>
            </w:r>
          </w:p>
          <w:p w14:paraId="7E6CFD5E" w14:textId="77777777" w:rsidR="004A7E20" w:rsidRDefault="002B4DFF">
            <w:pPr>
              <w:rPr>
                <w:sz w:val="22"/>
                <w:szCs w:val="22"/>
                <w:lang w:val="vi-VN"/>
              </w:rPr>
            </w:pPr>
            <w:r>
              <w:rPr>
                <w:sz w:val="22"/>
                <w:szCs w:val="22"/>
                <w:lang w:val="vi-VN"/>
              </w:rPr>
              <w:t>- HĐND, UBND các tỉnh, thành phố trực thuộc trung ương;</w:t>
            </w:r>
          </w:p>
          <w:p w14:paraId="364101AD" w14:textId="77777777" w:rsidR="004A7E20" w:rsidRDefault="002B4DFF">
            <w:pPr>
              <w:rPr>
                <w:sz w:val="22"/>
                <w:szCs w:val="22"/>
                <w:lang w:val="vi-VN"/>
              </w:rPr>
            </w:pPr>
            <w:r>
              <w:rPr>
                <w:sz w:val="22"/>
                <w:szCs w:val="22"/>
                <w:lang w:val="vi-VN"/>
              </w:rPr>
              <w:t>- Văn phòng Trung ương và các Ban của Đảng;</w:t>
            </w:r>
          </w:p>
          <w:p w14:paraId="76EA0D81" w14:textId="77777777" w:rsidR="004A7E20" w:rsidRDefault="002B4DFF">
            <w:pPr>
              <w:rPr>
                <w:sz w:val="22"/>
                <w:szCs w:val="22"/>
                <w:lang w:val="vi-VN"/>
              </w:rPr>
            </w:pPr>
            <w:r>
              <w:rPr>
                <w:sz w:val="22"/>
                <w:szCs w:val="22"/>
                <w:lang w:val="vi-VN"/>
              </w:rPr>
              <w:t>- Văn phòng Tổng Bí thư;</w:t>
            </w:r>
          </w:p>
          <w:p w14:paraId="0C150EE5" w14:textId="77777777" w:rsidR="004A7E20" w:rsidRDefault="002B4DFF">
            <w:pPr>
              <w:rPr>
                <w:sz w:val="22"/>
                <w:szCs w:val="22"/>
                <w:lang w:val="vi-VN"/>
              </w:rPr>
            </w:pPr>
            <w:r>
              <w:rPr>
                <w:sz w:val="22"/>
                <w:szCs w:val="22"/>
                <w:lang w:val="vi-VN"/>
              </w:rPr>
              <w:t>- Văn phòng Chủ tịch nước;</w:t>
            </w:r>
          </w:p>
          <w:p w14:paraId="1EE91294" w14:textId="77777777" w:rsidR="004A7E20" w:rsidRDefault="002B4DFF">
            <w:pPr>
              <w:rPr>
                <w:sz w:val="22"/>
                <w:szCs w:val="22"/>
                <w:lang w:val="vi-VN"/>
              </w:rPr>
            </w:pPr>
            <w:r>
              <w:rPr>
                <w:sz w:val="22"/>
                <w:szCs w:val="22"/>
                <w:lang w:val="vi-VN"/>
              </w:rPr>
              <w:t xml:space="preserve">- Hội đồng Dân tộc và các Ủy ban của Quốc hội; </w:t>
            </w:r>
          </w:p>
          <w:p w14:paraId="6E7A71C2" w14:textId="77777777" w:rsidR="004A7E20" w:rsidRDefault="002B4DFF">
            <w:pPr>
              <w:rPr>
                <w:sz w:val="22"/>
                <w:szCs w:val="22"/>
                <w:lang w:val="vi-VN"/>
              </w:rPr>
            </w:pPr>
            <w:r>
              <w:rPr>
                <w:sz w:val="22"/>
                <w:szCs w:val="22"/>
                <w:lang w:val="vi-VN"/>
              </w:rPr>
              <w:t>- Văn phòng Quốc hội;</w:t>
            </w:r>
          </w:p>
          <w:p w14:paraId="6A6B0FF1" w14:textId="77777777" w:rsidR="004A7E20" w:rsidRDefault="002B4DFF">
            <w:pPr>
              <w:rPr>
                <w:sz w:val="22"/>
                <w:szCs w:val="22"/>
                <w:lang w:val="vi-VN"/>
              </w:rPr>
            </w:pPr>
            <w:r>
              <w:rPr>
                <w:sz w:val="22"/>
                <w:szCs w:val="22"/>
                <w:lang w:val="vi-VN"/>
              </w:rPr>
              <w:t>- Tòa án nhân dân tối cao;</w:t>
            </w:r>
          </w:p>
          <w:p w14:paraId="284F831E" w14:textId="77777777" w:rsidR="004A7E20" w:rsidRDefault="002B4DFF">
            <w:pPr>
              <w:rPr>
                <w:sz w:val="22"/>
                <w:szCs w:val="22"/>
                <w:lang w:val="vi-VN"/>
              </w:rPr>
            </w:pPr>
            <w:r>
              <w:rPr>
                <w:sz w:val="22"/>
                <w:szCs w:val="22"/>
                <w:lang w:val="vi-VN"/>
              </w:rPr>
              <w:t xml:space="preserve">- Viện </w:t>
            </w:r>
            <w:r>
              <w:rPr>
                <w:sz w:val="22"/>
                <w:szCs w:val="22"/>
              </w:rPr>
              <w:t>k</w:t>
            </w:r>
            <w:r>
              <w:rPr>
                <w:sz w:val="22"/>
                <w:szCs w:val="22"/>
                <w:lang w:val="vi-VN"/>
              </w:rPr>
              <w:t>iểm sát nhân dân tối cao;</w:t>
            </w:r>
          </w:p>
          <w:p w14:paraId="0D65E553" w14:textId="77777777" w:rsidR="004A7E20" w:rsidRDefault="002B4DFF">
            <w:pPr>
              <w:rPr>
                <w:sz w:val="22"/>
                <w:szCs w:val="22"/>
                <w:lang w:val="vi-VN"/>
              </w:rPr>
            </w:pPr>
            <w:r>
              <w:rPr>
                <w:sz w:val="22"/>
                <w:szCs w:val="22"/>
                <w:lang w:val="vi-VN"/>
              </w:rPr>
              <w:t xml:space="preserve">- Kiểm toán </w:t>
            </w:r>
            <w:r>
              <w:rPr>
                <w:sz w:val="22"/>
                <w:szCs w:val="22"/>
              </w:rPr>
              <w:t>n</w:t>
            </w:r>
            <w:r>
              <w:rPr>
                <w:sz w:val="22"/>
                <w:szCs w:val="22"/>
                <w:lang w:val="vi-VN"/>
              </w:rPr>
              <w:t>hà nước;</w:t>
            </w:r>
          </w:p>
          <w:p w14:paraId="191B6950" w14:textId="77777777" w:rsidR="004A7E20" w:rsidRDefault="002B4DFF">
            <w:pPr>
              <w:rPr>
                <w:sz w:val="22"/>
                <w:szCs w:val="22"/>
                <w:lang w:val="vi-VN"/>
              </w:rPr>
            </w:pPr>
            <w:r>
              <w:rPr>
                <w:sz w:val="22"/>
                <w:szCs w:val="22"/>
                <w:lang w:val="vi-VN"/>
              </w:rPr>
              <w:t xml:space="preserve">- </w:t>
            </w:r>
            <w:r>
              <w:rPr>
                <w:sz w:val="22"/>
                <w:szCs w:val="22"/>
              </w:rPr>
              <w:t>Ủy</w:t>
            </w:r>
            <w:r>
              <w:rPr>
                <w:sz w:val="22"/>
                <w:szCs w:val="22"/>
                <w:lang w:val="vi-VN"/>
              </w:rPr>
              <w:t xml:space="preserve"> ban </w:t>
            </w:r>
            <w:r>
              <w:rPr>
                <w:sz w:val="22"/>
                <w:szCs w:val="22"/>
              </w:rPr>
              <w:t>T</w:t>
            </w:r>
            <w:r>
              <w:rPr>
                <w:sz w:val="22"/>
                <w:szCs w:val="22"/>
                <w:lang w:val="vi-VN"/>
              </w:rPr>
              <w:t>rung ương Mặt trận Tổ quốc Việt Nam;</w:t>
            </w:r>
          </w:p>
          <w:p w14:paraId="4BA3D277" w14:textId="77777777" w:rsidR="004A7E20" w:rsidRDefault="002B4DFF">
            <w:pPr>
              <w:rPr>
                <w:sz w:val="22"/>
                <w:szCs w:val="22"/>
                <w:lang w:val="vi-VN"/>
              </w:rPr>
            </w:pPr>
            <w:r>
              <w:rPr>
                <w:sz w:val="22"/>
                <w:szCs w:val="22"/>
                <w:lang w:val="vi-VN"/>
              </w:rPr>
              <w:t xml:space="preserve">- Cơ quan </w:t>
            </w:r>
            <w:r>
              <w:rPr>
                <w:sz w:val="22"/>
                <w:szCs w:val="22"/>
              </w:rPr>
              <w:t>t</w:t>
            </w:r>
            <w:r>
              <w:rPr>
                <w:sz w:val="22"/>
                <w:szCs w:val="22"/>
                <w:lang w:val="vi-VN"/>
              </w:rPr>
              <w:t xml:space="preserve">rung ương của các </w:t>
            </w:r>
            <w:r>
              <w:rPr>
                <w:sz w:val="22"/>
                <w:szCs w:val="22"/>
              </w:rPr>
              <w:t>tổ chức chính trị - xã hội</w:t>
            </w:r>
            <w:r>
              <w:rPr>
                <w:sz w:val="22"/>
                <w:szCs w:val="22"/>
                <w:lang w:val="vi-VN"/>
              </w:rPr>
              <w:t>;</w:t>
            </w:r>
          </w:p>
          <w:p w14:paraId="66CE061B" w14:textId="77777777" w:rsidR="004A7E20" w:rsidRDefault="002B4DFF">
            <w:pPr>
              <w:rPr>
                <w:sz w:val="22"/>
                <w:szCs w:val="22"/>
                <w:lang w:val="vi-VN"/>
              </w:rPr>
            </w:pPr>
            <w:r>
              <w:rPr>
                <w:sz w:val="22"/>
                <w:szCs w:val="22"/>
                <w:lang w:val="vi-VN"/>
              </w:rPr>
              <w:t>- Tập đoàn Điện lực Việt Nam;</w:t>
            </w:r>
          </w:p>
          <w:p w14:paraId="08CD22B6" w14:textId="77777777" w:rsidR="004A7E20" w:rsidRDefault="002B4DFF">
            <w:pPr>
              <w:rPr>
                <w:sz w:val="22"/>
                <w:szCs w:val="22"/>
                <w:lang w:val="vi-VN"/>
              </w:rPr>
            </w:pPr>
            <w:r>
              <w:rPr>
                <w:sz w:val="22"/>
                <w:szCs w:val="22"/>
                <w:lang w:val="vi-VN"/>
              </w:rPr>
              <w:t>- VPCP: BTCN, các PCN, Trợ lý TT</w:t>
            </w:r>
            <w:r>
              <w:rPr>
                <w:sz w:val="22"/>
                <w:szCs w:val="22"/>
              </w:rPr>
              <w:t>g</w:t>
            </w:r>
            <w:r>
              <w:rPr>
                <w:sz w:val="22"/>
                <w:szCs w:val="22"/>
                <w:lang w:val="vi-VN"/>
              </w:rPr>
              <w:t xml:space="preserve">, </w:t>
            </w:r>
          </w:p>
          <w:p w14:paraId="40B95EFB" w14:textId="77777777" w:rsidR="004A7E20" w:rsidRDefault="002B4DFF">
            <w:pPr>
              <w:rPr>
                <w:sz w:val="22"/>
                <w:szCs w:val="22"/>
                <w:lang w:val="vi-VN"/>
              </w:rPr>
            </w:pPr>
            <w:r>
              <w:rPr>
                <w:sz w:val="22"/>
                <w:szCs w:val="22"/>
                <w:lang w:val="vi-VN"/>
              </w:rPr>
              <w:t> </w:t>
            </w:r>
            <w:r>
              <w:rPr>
                <w:sz w:val="22"/>
                <w:szCs w:val="22"/>
              </w:rPr>
              <w:t xml:space="preserve"> </w:t>
            </w:r>
            <w:r>
              <w:rPr>
                <w:sz w:val="22"/>
                <w:szCs w:val="22"/>
                <w:lang w:val="vi-VN"/>
              </w:rPr>
              <w:t>các Vụ, Cục, Công báo;</w:t>
            </w:r>
          </w:p>
          <w:p w14:paraId="227DAC3C" w14:textId="77777777" w:rsidR="004A7E20" w:rsidRDefault="002B4DFF">
            <w:pPr>
              <w:rPr>
                <w:vertAlign w:val="subscript"/>
              </w:rPr>
            </w:pPr>
            <w:r>
              <w:rPr>
                <w:sz w:val="22"/>
                <w:szCs w:val="22"/>
                <w:lang w:val="vi-VN"/>
              </w:rPr>
              <w:t xml:space="preserve">- Lưu: VT, </w:t>
            </w:r>
            <w:r>
              <w:rPr>
                <w:sz w:val="22"/>
                <w:szCs w:val="22"/>
              </w:rPr>
              <w:t>KTTH</w:t>
            </w:r>
            <w:r>
              <w:rPr>
                <w:sz w:val="22"/>
                <w:szCs w:val="22"/>
                <w:lang w:val="vi-VN"/>
              </w:rPr>
              <w:t xml:space="preserve"> (2</w:t>
            </w:r>
            <w:r>
              <w:rPr>
                <w:sz w:val="22"/>
                <w:szCs w:val="22"/>
              </w:rPr>
              <w:t>b</w:t>
            </w:r>
            <w:r>
              <w:rPr>
                <w:sz w:val="22"/>
                <w:szCs w:val="22"/>
                <w:lang w:val="vi-VN"/>
              </w:rPr>
              <w:t>).</w:t>
            </w:r>
          </w:p>
        </w:tc>
        <w:tc>
          <w:tcPr>
            <w:tcW w:w="3497" w:type="dxa"/>
          </w:tcPr>
          <w:p w14:paraId="4A454699" w14:textId="77777777" w:rsidR="004A7E20" w:rsidRDefault="002B4DFF">
            <w:pPr>
              <w:jc w:val="center"/>
              <w:rPr>
                <w:b/>
                <w:bCs/>
                <w:sz w:val="28"/>
                <w:szCs w:val="28"/>
              </w:rPr>
            </w:pPr>
            <w:r>
              <w:rPr>
                <w:b/>
                <w:bCs/>
                <w:sz w:val="28"/>
                <w:szCs w:val="28"/>
              </w:rPr>
              <w:t>TM. CHÍNH PHỦ</w:t>
            </w:r>
          </w:p>
          <w:p w14:paraId="5EB23C63" w14:textId="77777777" w:rsidR="004A7E20" w:rsidRDefault="002B4DFF">
            <w:pPr>
              <w:jc w:val="center"/>
              <w:rPr>
                <w:b/>
                <w:bCs/>
                <w:sz w:val="28"/>
                <w:szCs w:val="28"/>
              </w:rPr>
            </w:pPr>
            <w:r>
              <w:rPr>
                <w:b/>
                <w:bCs/>
                <w:sz w:val="28"/>
                <w:szCs w:val="28"/>
              </w:rPr>
              <w:t>KT. THỦ TƯỚNG</w:t>
            </w:r>
          </w:p>
          <w:p w14:paraId="76C395E0" w14:textId="77777777" w:rsidR="004A7E20" w:rsidRDefault="002B4DFF">
            <w:pPr>
              <w:jc w:val="center"/>
              <w:rPr>
                <w:b/>
                <w:bCs/>
                <w:sz w:val="28"/>
                <w:szCs w:val="28"/>
              </w:rPr>
            </w:pPr>
            <w:r>
              <w:rPr>
                <w:b/>
                <w:bCs/>
                <w:sz w:val="28"/>
                <w:szCs w:val="28"/>
              </w:rPr>
              <w:t>PHÓ THỦ TƯỚNG</w:t>
            </w:r>
          </w:p>
          <w:p w14:paraId="4859B281" w14:textId="77777777" w:rsidR="004A7E20" w:rsidRDefault="004A7E20">
            <w:pPr>
              <w:widowControl w:val="0"/>
              <w:jc w:val="center"/>
              <w:textAlignment w:val="center"/>
              <w:rPr>
                <w:b/>
                <w:sz w:val="18"/>
                <w:szCs w:val="26"/>
              </w:rPr>
            </w:pPr>
          </w:p>
          <w:p w14:paraId="3421C9B8" w14:textId="77777777" w:rsidR="004A7E20" w:rsidRDefault="002B4DFF">
            <w:pPr>
              <w:widowControl w:val="0"/>
              <w:jc w:val="center"/>
              <w:textAlignment w:val="center"/>
              <w:rPr>
                <w:b/>
                <w:color w:val="FFFFFF" w:themeColor="background1"/>
                <w:szCs w:val="26"/>
              </w:rPr>
            </w:pPr>
            <w:r>
              <w:rPr>
                <w:b/>
                <w:szCs w:val="26"/>
              </w:rPr>
              <w:t xml:space="preserve"> </w:t>
            </w:r>
            <w:r>
              <w:rPr>
                <w:b/>
                <w:color w:val="FFFFFF" w:themeColor="background1"/>
                <w:sz w:val="96"/>
                <w:szCs w:val="26"/>
              </w:rPr>
              <w:t>[daky]</w:t>
            </w:r>
          </w:p>
          <w:p w14:paraId="0F445CEE" w14:textId="77777777" w:rsidR="004A7E20" w:rsidRDefault="004A7E20">
            <w:pPr>
              <w:widowControl w:val="0"/>
              <w:jc w:val="center"/>
              <w:textAlignment w:val="center"/>
              <w:rPr>
                <w:b/>
                <w:bCs/>
                <w:sz w:val="18"/>
                <w:szCs w:val="26"/>
              </w:rPr>
            </w:pPr>
          </w:p>
          <w:p w14:paraId="4CADDC12" w14:textId="77777777" w:rsidR="004A7E20" w:rsidRDefault="002B4DFF">
            <w:pPr>
              <w:jc w:val="center"/>
              <w:rPr>
                <w:b/>
                <w:sz w:val="28"/>
                <w:szCs w:val="28"/>
              </w:rPr>
            </w:pPr>
            <w:r>
              <w:rPr>
                <w:b/>
                <w:sz w:val="28"/>
                <w:szCs w:val="28"/>
              </w:rPr>
              <w:t>Phạm Gia Túc</w:t>
            </w:r>
          </w:p>
          <w:p w14:paraId="44E06E90" w14:textId="77777777" w:rsidR="004A7E20" w:rsidRDefault="004A7E20"/>
          <w:p w14:paraId="70FE63D9" w14:textId="77777777" w:rsidR="004A7E20" w:rsidRDefault="002B4DFF">
            <w:r>
              <w:t> </w:t>
            </w:r>
          </w:p>
          <w:p w14:paraId="6A497E5B" w14:textId="77777777" w:rsidR="004A7E20" w:rsidRDefault="002B4DFF">
            <w:r>
              <w:t> </w:t>
            </w:r>
            <w:r>
              <w:rPr>
                <w:b/>
                <w:bCs/>
                <w:sz w:val="28"/>
                <w:szCs w:val="28"/>
              </w:rPr>
              <w:t>  </w:t>
            </w:r>
          </w:p>
          <w:p w14:paraId="20815316" w14:textId="77777777" w:rsidR="004A7E20" w:rsidRDefault="002B4DFF">
            <w:pPr>
              <w:jc w:val="center"/>
            </w:pPr>
            <w:r>
              <w:rPr>
                <w:b/>
                <w:bCs/>
                <w:sz w:val="28"/>
                <w:szCs w:val="28"/>
              </w:rPr>
              <w:t xml:space="preserve"> </w:t>
            </w:r>
          </w:p>
          <w:p w14:paraId="1C5D274B" w14:textId="77777777" w:rsidR="004A7E20" w:rsidRDefault="002B4DFF">
            <w:r>
              <w:t> </w:t>
            </w:r>
          </w:p>
        </w:tc>
      </w:tr>
    </w:tbl>
    <w:p w14:paraId="28ECE5E4" w14:textId="77777777" w:rsidR="004A7E20" w:rsidRDefault="004A7E20">
      <w:pPr>
        <w:tabs>
          <w:tab w:val="left" w:pos="3089"/>
        </w:tabs>
        <w:spacing w:before="80" w:after="80" w:line="264" w:lineRule="auto"/>
        <w:jc w:val="both"/>
      </w:pPr>
    </w:p>
    <w:sectPr w:rsidR="004A7E20">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985" w:header="567"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01686" w14:textId="77777777" w:rsidR="002E4D0D" w:rsidRDefault="002E4D0D">
      <w:r>
        <w:separator/>
      </w:r>
    </w:p>
  </w:endnote>
  <w:endnote w:type="continuationSeparator" w:id="0">
    <w:p w14:paraId="6FFC8875" w14:textId="77777777" w:rsidR="002E4D0D" w:rsidRDefault="002E4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65DE" w14:textId="77777777" w:rsidR="004A7E20" w:rsidRDefault="004A7E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E76B4" w14:textId="77777777" w:rsidR="004A7E20" w:rsidRDefault="004A7E20">
    <w:pPr>
      <w:pStyle w:val="Footer"/>
      <w:jc w:val="right"/>
      <w:rPr>
        <w:sz w:val="28"/>
        <w:szCs w:val="28"/>
        <w:lang w:val="en-US"/>
      </w:rPr>
    </w:pPr>
  </w:p>
  <w:p w14:paraId="67EC90C9" w14:textId="77777777" w:rsidR="004A7E20" w:rsidRDefault="004A7E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37617" w14:textId="77777777" w:rsidR="004A7E20" w:rsidRDefault="004A7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E2FAB" w14:textId="77777777" w:rsidR="002E4D0D" w:rsidRDefault="002E4D0D">
      <w:r>
        <w:separator/>
      </w:r>
    </w:p>
  </w:footnote>
  <w:footnote w:type="continuationSeparator" w:id="0">
    <w:p w14:paraId="62E42ECA" w14:textId="77777777" w:rsidR="002E4D0D" w:rsidRDefault="002E4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F31A2" w14:textId="77777777" w:rsidR="004A7E20" w:rsidRDefault="004A7E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D256" w14:textId="77777777" w:rsidR="004A7E20" w:rsidRDefault="002B4DFF">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4</w:t>
    </w:r>
    <w:r>
      <w:rPr>
        <w:sz w:val="28"/>
        <w:szCs w:val="28"/>
      </w:rPr>
      <w:fldChar w:fldCharType="end"/>
    </w:r>
  </w:p>
  <w:p w14:paraId="511A220E" w14:textId="77777777" w:rsidR="004A7E20" w:rsidRDefault="004A7E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0288B" w14:textId="77777777" w:rsidR="004A7E20" w:rsidRDefault="004A7E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E20"/>
    <w:rsid w:val="002B4DFF"/>
    <w:rsid w:val="002E4D0D"/>
    <w:rsid w:val="003767E2"/>
    <w:rsid w:val="004A7E20"/>
    <w:rsid w:val="00850D4D"/>
    <w:rsid w:val="00A82518"/>
    <w:rsid w:val="00E6400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25413"/>
  <w15:docId w15:val="{D9209C80-B206-4374-802B-D4BFD921B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56D"/>
    <w:rPr>
      <w:sz w:val="24"/>
      <w:szCs w:val="24"/>
    </w:rPr>
  </w:style>
  <w:style w:type="paragraph" w:styleId="Heading2">
    <w:name w:val="heading 2"/>
    <w:basedOn w:val="Normal"/>
    <w:next w:val="Normal"/>
    <w:link w:val="Heading2Char"/>
    <w:semiHidden/>
    <w:unhideWhenUsed/>
    <w:qFormat/>
    <w:locked/>
    <w:rsid w:val="00B85B7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9">
    <w:name w:val="heading 9"/>
    <w:basedOn w:val="Normal"/>
    <w:next w:val="Normal"/>
    <w:link w:val="Heading9Char"/>
    <w:uiPriority w:val="99"/>
    <w:qFormat/>
    <w:pPr>
      <w:keepNext/>
      <w:tabs>
        <w:tab w:val="left" w:pos="3840"/>
        <w:tab w:val="left" w:pos="4829"/>
        <w:tab w:val="left" w:pos="5851"/>
        <w:tab w:val="left" w:pos="6840"/>
        <w:tab w:val="left" w:pos="7786"/>
        <w:tab w:val="left" w:pos="8774"/>
        <w:tab w:val="left" w:pos="9749"/>
        <w:tab w:val="left" w:pos="10786"/>
        <w:tab w:val="left" w:pos="12211"/>
        <w:tab w:val="left" w:pos="13214"/>
        <w:tab w:val="left" w:pos="14218"/>
        <w:tab w:val="left" w:pos="15629"/>
      </w:tabs>
      <w:jc w:val="center"/>
      <w:outlineLvl w:val="8"/>
    </w:pPr>
    <w:rPr>
      <w:rFonts w:ascii="Cambria"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link w:val="Heading9"/>
    <w:uiPriority w:val="99"/>
    <w:semiHidden/>
    <w:qFormat/>
    <w:locked/>
    <w:rPr>
      <w:rFonts w:ascii="Cambria" w:hAnsi="Cambria" w:cs="Cambria"/>
    </w:rPr>
  </w:style>
  <w:style w:type="character" w:customStyle="1" w:styleId="HeaderChar">
    <w:name w:val="Header Char"/>
    <w:link w:val="Header"/>
    <w:uiPriority w:val="99"/>
    <w:qFormat/>
    <w:locked/>
    <w:rPr>
      <w:sz w:val="24"/>
      <w:szCs w:val="24"/>
    </w:rPr>
  </w:style>
  <w:style w:type="character" w:styleId="PageNumber">
    <w:name w:val="page number"/>
    <w:basedOn w:val="DefaultParagraphFont"/>
    <w:uiPriority w:val="99"/>
  </w:style>
  <w:style w:type="character" w:customStyle="1" w:styleId="FooterChar">
    <w:name w:val="Footer Char"/>
    <w:link w:val="Footer"/>
    <w:uiPriority w:val="99"/>
    <w:qFormat/>
    <w:locked/>
    <w:rPr>
      <w:sz w:val="24"/>
      <w:szCs w:val="24"/>
    </w:rPr>
  </w:style>
  <w:style w:type="character" w:customStyle="1" w:styleId="BalloonTextChar">
    <w:name w:val="Balloon Text Char"/>
    <w:link w:val="BalloonText"/>
    <w:uiPriority w:val="99"/>
    <w:semiHidden/>
    <w:qFormat/>
    <w:locked/>
    <w:rsid w:val="00E1156D"/>
    <w:rPr>
      <w:szCs w:val="2"/>
      <w:lang w:val="x-none" w:eastAsia="x-none"/>
    </w:rPr>
  </w:style>
  <w:style w:type="character" w:styleId="CommentReference">
    <w:name w:val="annotation reference"/>
    <w:uiPriority w:val="99"/>
    <w:semiHidden/>
    <w:qFormat/>
    <w:rPr>
      <w:sz w:val="16"/>
      <w:szCs w:val="16"/>
    </w:rPr>
  </w:style>
  <w:style w:type="character" w:customStyle="1" w:styleId="CommentTextChar">
    <w:name w:val="Comment Text Char"/>
    <w:link w:val="CommentText"/>
    <w:uiPriority w:val="99"/>
    <w:semiHidden/>
    <w:qFormat/>
    <w:locked/>
    <w:rPr>
      <w:sz w:val="20"/>
      <w:szCs w:val="20"/>
    </w:rPr>
  </w:style>
  <w:style w:type="character" w:customStyle="1" w:styleId="CommentSubjectChar">
    <w:name w:val="Comment Subject Char"/>
    <w:link w:val="CommentSubject"/>
    <w:uiPriority w:val="99"/>
    <w:semiHidden/>
    <w:qFormat/>
    <w:locked/>
    <w:rPr>
      <w:b/>
      <w:bCs/>
      <w:sz w:val="20"/>
      <w:szCs w:val="20"/>
    </w:rPr>
  </w:style>
  <w:style w:type="character" w:customStyle="1" w:styleId="ListwNr1CharChar">
    <w:name w:val="List w/Nr 1 Char Char"/>
    <w:link w:val="ListwNr1Char"/>
    <w:qFormat/>
    <w:rsid w:val="003A35F7"/>
    <w:rPr>
      <w:sz w:val="24"/>
      <w:szCs w:val="24"/>
    </w:rPr>
  </w:style>
  <w:style w:type="character" w:customStyle="1" w:styleId="HeaderChar1">
    <w:name w:val="Header Char1"/>
    <w:qFormat/>
    <w:rsid w:val="00A12BDC"/>
    <w:rPr>
      <w:rFonts w:eastAsia="Batang"/>
      <w:sz w:val="24"/>
      <w:szCs w:val="24"/>
      <w:lang w:val="en-US" w:eastAsia="ko-KR" w:bidi="ar-SA"/>
    </w:rPr>
  </w:style>
  <w:style w:type="character" w:customStyle="1" w:styleId="Heading2Char">
    <w:name w:val="Heading 2 Char"/>
    <w:basedOn w:val="DefaultParagraphFont"/>
    <w:link w:val="Heading2"/>
    <w:semiHidden/>
    <w:qFormat/>
    <w:rsid w:val="00B85B75"/>
    <w:rPr>
      <w:rFonts w:asciiTheme="majorHAnsi" w:eastAsiaTheme="majorEastAsia" w:hAnsiTheme="majorHAnsi" w:cstheme="majorBidi"/>
      <w:color w:val="2F5496" w:themeColor="accent1" w:themeShade="BF"/>
      <w:sz w:val="26"/>
      <w:szCs w:val="26"/>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pPr>
      <w:tabs>
        <w:tab w:val="center" w:pos="4320"/>
        <w:tab w:val="right" w:pos="8640"/>
      </w:tabs>
    </w:pPr>
    <w:rPr>
      <w:lang w:val="x-none" w:eastAsia="x-none"/>
    </w:rPr>
  </w:style>
  <w:style w:type="paragraph" w:customStyle="1" w:styleId="Char">
    <w:name w:val="Char"/>
    <w:basedOn w:val="Normal"/>
    <w:uiPriority w:val="99"/>
    <w:qFormat/>
    <w:pPr>
      <w:spacing w:after="160" w:line="240" w:lineRule="exact"/>
    </w:pPr>
    <w:rPr>
      <w:rFonts w:ascii="Verdana" w:hAnsi="Verdana" w:cs="Verdana"/>
      <w:sz w:val="20"/>
      <w:szCs w:val="20"/>
    </w:rPr>
  </w:style>
  <w:style w:type="paragraph" w:styleId="Footer">
    <w:name w:val="footer"/>
    <w:basedOn w:val="Normal"/>
    <w:link w:val="FooterChar"/>
    <w:uiPriority w:val="99"/>
    <w:pPr>
      <w:tabs>
        <w:tab w:val="center" w:pos="4320"/>
        <w:tab w:val="right" w:pos="8640"/>
      </w:tabs>
    </w:pPr>
    <w:rPr>
      <w:lang w:val="x-none" w:eastAsia="x-none"/>
    </w:rPr>
  </w:style>
  <w:style w:type="paragraph" w:styleId="BalloonText">
    <w:name w:val="Balloon Text"/>
    <w:basedOn w:val="Normal"/>
    <w:link w:val="BalloonTextChar"/>
    <w:uiPriority w:val="99"/>
    <w:semiHidden/>
    <w:qFormat/>
    <w:rsid w:val="00E1156D"/>
    <w:rPr>
      <w:sz w:val="20"/>
      <w:szCs w:val="2"/>
      <w:lang w:val="x-none" w:eastAsia="x-none"/>
    </w:rPr>
  </w:style>
  <w:style w:type="paragraph" w:styleId="CommentText">
    <w:name w:val="annotation text"/>
    <w:basedOn w:val="Normal"/>
    <w:link w:val="CommentTextChar"/>
    <w:uiPriority w:val="99"/>
    <w:semiHidden/>
    <w:rPr>
      <w:sz w:val="20"/>
      <w:szCs w:val="20"/>
      <w:lang w:val="x-none" w:eastAsia="x-none"/>
    </w:rPr>
  </w:style>
  <w:style w:type="paragraph" w:styleId="CommentSubject">
    <w:name w:val="annotation subject"/>
    <w:basedOn w:val="CommentText"/>
    <w:next w:val="CommentText"/>
    <w:link w:val="CommentSubjectChar"/>
    <w:uiPriority w:val="99"/>
    <w:semiHidden/>
    <w:qFormat/>
    <w:rPr>
      <w:b/>
      <w:bCs/>
    </w:rPr>
  </w:style>
  <w:style w:type="paragraph" w:customStyle="1" w:styleId="ColorfulShading-Accent31">
    <w:name w:val="Colorful Shading - Accent 31"/>
    <w:basedOn w:val="Normal"/>
    <w:uiPriority w:val="99"/>
    <w:qFormat/>
    <w:pPr>
      <w:spacing w:after="200" w:line="276" w:lineRule="auto"/>
      <w:ind w:left="720"/>
    </w:pPr>
    <w:rPr>
      <w:rFonts w:ascii="Calibri" w:hAnsi="Calibri" w:cs="Calibri"/>
      <w:sz w:val="22"/>
      <w:szCs w:val="22"/>
    </w:rPr>
  </w:style>
  <w:style w:type="paragraph" w:customStyle="1" w:styleId="ListwNr1Char">
    <w:name w:val="List w/Nr 1 Char"/>
    <w:basedOn w:val="Normal"/>
    <w:link w:val="ListwNr1CharChar"/>
    <w:qFormat/>
    <w:rsid w:val="003A35F7"/>
    <w:pPr>
      <w:spacing w:before="240" w:after="240"/>
    </w:pPr>
  </w:style>
  <w:style w:type="paragraph" w:styleId="NormalWeb">
    <w:name w:val="Normal (Web)"/>
    <w:basedOn w:val="Normal"/>
    <w:uiPriority w:val="99"/>
    <w:unhideWhenUsed/>
    <w:qFormat/>
    <w:rsid w:val="00EC6372"/>
    <w:pPr>
      <w:spacing w:beforeAutospacing="1" w:afterAutospacing="1"/>
    </w:pPr>
  </w:style>
  <w:style w:type="paragraph" w:styleId="Revision">
    <w:name w:val="Revision"/>
    <w:uiPriority w:val="99"/>
    <w:semiHidden/>
    <w:qFormat/>
    <w:rsid w:val="00AB7799"/>
    <w:rPr>
      <w:sz w:val="24"/>
      <w:szCs w:val="24"/>
    </w:rPr>
  </w:style>
  <w:style w:type="paragraph" w:styleId="ListParagraph">
    <w:name w:val="List Paragraph"/>
    <w:basedOn w:val="Normal"/>
    <w:uiPriority w:val="34"/>
    <w:qFormat/>
    <w:rsid w:val="002445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E6948E-2A30-46B4-828D-F9E506901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991</Words>
  <Characters>5650</Characters>
  <Application>Microsoft Office Word</Application>
  <DocSecurity>0</DocSecurity>
  <Lines>47</Lines>
  <Paragraphs>13</Paragraphs>
  <ScaleCrop>false</ScaleCrop>
  <Company>HOME</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TƯỚNG CHÍNH PHỦ</dc:title>
  <dc:subject/>
  <dc:creator>MOIT</dc:creator>
  <dc:description/>
  <cp:lastModifiedBy>Nhan (Le Thi Nhan)</cp:lastModifiedBy>
  <cp:revision>2</cp:revision>
  <cp:lastPrinted>2026-07-06T02:48:00Z</cp:lastPrinted>
  <dcterms:created xsi:type="dcterms:W3CDTF">2026-07-13T08:02:00Z</dcterms:created>
  <dcterms:modified xsi:type="dcterms:W3CDTF">2026-07-13T08:02:00Z</dcterms:modified>
  <dc:language>en-US</dc:language>
</cp:coreProperties>
</file>