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EC3" w:rsidRPr="00DD77B5" w:rsidRDefault="00DD77B5">
      <w:pPr>
        <w:keepNext/>
        <w:keepLines/>
        <w:spacing w:before="60" w:after="60"/>
        <w:jc w:val="center"/>
        <w:rPr>
          <w:b/>
          <w:color w:val="000000"/>
          <w:sz w:val="26"/>
          <w:szCs w:val="26"/>
        </w:rPr>
      </w:pPr>
      <w:r w:rsidRPr="00DD77B5">
        <w:rPr>
          <w:b/>
          <w:color w:val="000000"/>
          <w:sz w:val="26"/>
          <w:szCs w:val="26"/>
        </w:rPr>
        <w:t>PHỤ LỤC</w:t>
      </w:r>
    </w:p>
    <w:p w:rsidR="00AB3EC3" w:rsidRPr="00DD77B5" w:rsidRDefault="00DD77B5">
      <w:pPr>
        <w:pStyle w:val="NormalWeb"/>
        <w:widowControl w:val="0"/>
        <w:spacing w:before="60" w:beforeAutospacing="0" w:after="60" w:afterAutospacing="0"/>
        <w:jc w:val="center"/>
        <w:rPr>
          <w:rFonts w:eastAsia="Segoe UI"/>
          <w:b/>
          <w:bCs/>
          <w:color w:val="000000"/>
          <w:sz w:val="26"/>
          <w:szCs w:val="26"/>
        </w:rPr>
      </w:pPr>
      <w:r w:rsidRPr="00DD77B5">
        <w:rPr>
          <w:rFonts w:eastAsia="Segoe UI"/>
          <w:b/>
          <w:bCs/>
          <w:color w:val="000000"/>
          <w:sz w:val="26"/>
          <w:szCs w:val="26"/>
        </w:rPr>
        <w:t>DANH M</w:t>
      </w:r>
      <w:r w:rsidRPr="00DD77B5">
        <w:rPr>
          <w:rFonts w:eastAsia="Segoe UI"/>
          <w:b/>
          <w:bCs/>
          <w:color w:val="000000"/>
          <w:sz w:val="26"/>
          <w:szCs w:val="26"/>
        </w:rPr>
        <w:t>Ụ</w:t>
      </w:r>
      <w:r w:rsidRPr="00DD77B5">
        <w:rPr>
          <w:rFonts w:eastAsia="Segoe UI"/>
          <w:b/>
          <w:bCs/>
          <w:color w:val="000000"/>
          <w:sz w:val="26"/>
          <w:szCs w:val="26"/>
        </w:rPr>
        <w:t>C DƯ</w:t>
      </w:r>
      <w:r w:rsidRPr="00DD77B5">
        <w:rPr>
          <w:rFonts w:eastAsia="Segoe UI"/>
          <w:b/>
          <w:bCs/>
          <w:color w:val="000000"/>
          <w:sz w:val="26"/>
          <w:szCs w:val="26"/>
        </w:rPr>
        <w:t>Ợ</w:t>
      </w:r>
      <w:r w:rsidRPr="00DD77B5">
        <w:rPr>
          <w:rFonts w:eastAsia="Segoe UI"/>
          <w:b/>
          <w:bCs/>
          <w:color w:val="000000"/>
          <w:sz w:val="26"/>
          <w:szCs w:val="26"/>
        </w:rPr>
        <w:t>C LI</w:t>
      </w:r>
      <w:r w:rsidRPr="00DD77B5">
        <w:rPr>
          <w:rFonts w:eastAsia="Segoe UI"/>
          <w:b/>
          <w:bCs/>
          <w:color w:val="000000"/>
          <w:sz w:val="26"/>
          <w:szCs w:val="26"/>
        </w:rPr>
        <w:t>Ệ</w:t>
      </w:r>
      <w:r w:rsidRPr="00DD77B5">
        <w:rPr>
          <w:rFonts w:eastAsia="Segoe UI"/>
          <w:b/>
          <w:bCs/>
          <w:color w:val="000000"/>
          <w:sz w:val="26"/>
          <w:szCs w:val="26"/>
        </w:rPr>
        <w:t>U, THU</w:t>
      </w:r>
      <w:r w:rsidRPr="00DD77B5">
        <w:rPr>
          <w:rFonts w:eastAsia="Segoe UI"/>
          <w:b/>
          <w:bCs/>
          <w:color w:val="000000"/>
          <w:sz w:val="26"/>
          <w:szCs w:val="26"/>
        </w:rPr>
        <w:t>Ố</w:t>
      </w:r>
      <w:r w:rsidRPr="00DD77B5">
        <w:rPr>
          <w:rFonts w:eastAsia="Segoe UI"/>
          <w:b/>
          <w:bCs/>
          <w:color w:val="000000"/>
          <w:sz w:val="26"/>
          <w:szCs w:val="26"/>
        </w:rPr>
        <w:t>C C</w:t>
      </w:r>
      <w:r w:rsidRPr="00DD77B5">
        <w:rPr>
          <w:rFonts w:eastAsia="Segoe UI"/>
          <w:b/>
          <w:bCs/>
          <w:color w:val="000000"/>
          <w:sz w:val="26"/>
          <w:szCs w:val="26"/>
        </w:rPr>
        <w:t>Ổ</w:t>
      </w:r>
      <w:r w:rsidRPr="00DD77B5">
        <w:rPr>
          <w:rFonts w:eastAsia="Segoe UI"/>
          <w:b/>
          <w:bCs/>
          <w:color w:val="000000"/>
          <w:sz w:val="26"/>
          <w:szCs w:val="26"/>
        </w:rPr>
        <w:t xml:space="preserve"> TRUY</w:t>
      </w:r>
      <w:r w:rsidRPr="00DD77B5">
        <w:rPr>
          <w:rFonts w:eastAsia="Segoe UI"/>
          <w:b/>
          <w:bCs/>
          <w:color w:val="000000"/>
          <w:sz w:val="26"/>
          <w:szCs w:val="26"/>
        </w:rPr>
        <w:t>Ề</w:t>
      </w:r>
      <w:r w:rsidRPr="00DD77B5">
        <w:rPr>
          <w:rFonts w:eastAsia="Segoe UI"/>
          <w:b/>
          <w:bCs/>
          <w:color w:val="000000"/>
          <w:sz w:val="26"/>
          <w:szCs w:val="26"/>
        </w:rPr>
        <w:t>N CÓ M</w:t>
      </w:r>
      <w:r w:rsidRPr="00DD77B5">
        <w:rPr>
          <w:rFonts w:eastAsia="Segoe UI"/>
          <w:b/>
          <w:bCs/>
          <w:color w:val="000000"/>
          <w:sz w:val="26"/>
          <w:szCs w:val="26"/>
        </w:rPr>
        <w:t>Ứ</w:t>
      </w:r>
      <w:r w:rsidRPr="00DD77B5">
        <w:rPr>
          <w:rFonts w:eastAsia="Segoe UI"/>
          <w:b/>
          <w:bCs/>
          <w:color w:val="000000"/>
          <w:sz w:val="26"/>
          <w:szCs w:val="26"/>
        </w:rPr>
        <w:t>C Đ</w:t>
      </w:r>
      <w:r w:rsidRPr="00DD77B5">
        <w:rPr>
          <w:rFonts w:eastAsia="Segoe UI"/>
          <w:b/>
          <w:bCs/>
          <w:color w:val="000000"/>
          <w:sz w:val="26"/>
          <w:szCs w:val="26"/>
        </w:rPr>
        <w:t>Ộ</w:t>
      </w:r>
      <w:r w:rsidRPr="00DD77B5">
        <w:rPr>
          <w:rFonts w:eastAsia="Segoe UI"/>
          <w:b/>
          <w:bCs/>
          <w:color w:val="000000"/>
          <w:sz w:val="26"/>
          <w:szCs w:val="26"/>
        </w:rPr>
        <w:t xml:space="preserve"> R</w:t>
      </w:r>
      <w:r w:rsidRPr="00DD77B5">
        <w:rPr>
          <w:rFonts w:eastAsia="Segoe UI"/>
          <w:b/>
          <w:bCs/>
          <w:color w:val="000000"/>
          <w:sz w:val="26"/>
          <w:szCs w:val="26"/>
        </w:rPr>
        <w:t>Ủ</w:t>
      </w:r>
      <w:r w:rsidRPr="00DD77B5">
        <w:rPr>
          <w:rFonts w:eastAsia="Segoe UI"/>
          <w:b/>
          <w:bCs/>
          <w:color w:val="000000"/>
          <w:sz w:val="26"/>
          <w:szCs w:val="26"/>
        </w:rPr>
        <w:t xml:space="preserve">I RO TRUNG BÌNH </w:t>
      </w:r>
      <w:r w:rsidRPr="00DD77B5">
        <w:rPr>
          <w:b/>
          <w:color w:val="000000"/>
        </w:rPr>
        <w:t xml:space="preserve">THUỘC TRÁCH NHIỆM QUẢN LÝ CỦA BỘ Y TẾ </w:t>
      </w:r>
    </w:p>
    <w:p w:rsidR="00AB3EC3" w:rsidRPr="00DD77B5" w:rsidRDefault="00DD77B5">
      <w:pPr>
        <w:keepNext/>
        <w:keepLines/>
        <w:spacing w:before="60" w:after="120"/>
        <w:jc w:val="center"/>
        <w:rPr>
          <w:i/>
          <w:color w:val="000000"/>
          <w:sz w:val="26"/>
          <w:szCs w:val="26"/>
        </w:rPr>
      </w:pPr>
      <w:r>
        <w:rPr>
          <w:noProof/>
        </w:rPr>
        <w:pict>
          <v:shape id="_x0000_s1030" o:spid="_x0000_s1026" style="position:absolute;left:0;text-align:left;margin-left:169.95pt;margin-top:30.25pt;width:113.25pt;height:.95pt;flip:y;z-index:1;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" path="m,l21600,21600e">
            <v:path arrowok="t" o:extrusionok="f"/>
          </v:shape>
        </w:pict>
      </w:r>
      <w:r w:rsidRPr="00DD77B5">
        <w:rPr>
          <w:i/>
          <w:color w:val="000000"/>
          <w:sz w:val="26"/>
          <w:szCs w:val="26"/>
        </w:rPr>
        <w:t xml:space="preserve"> (Ban hành kèm theo Thông tư số       /2026/TT-BYT ngày         tháng       năm 2026 của Bộ trưởng Bộ Y tế)</w:t>
      </w: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2137"/>
        <w:gridCol w:w="2671"/>
        <w:gridCol w:w="3340"/>
      </w:tblGrid>
      <w:tr w:rsidR="003E155E" w:rsidRPr="00DD77B5">
        <w:trPr>
          <w:cantSplit/>
          <w:trHeight w:val="478"/>
          <w:jc w:val="center"/>
        </w:trPr>
        <w:tc>
          <w:tcPr>
            <w:tcW w:w="433" w:type="pct"/>
            <w:tcBorders>
              <w:top w:val="single" w:sz="4" w:space="0" w:color="auto"/>
              <w:left w:val="single" w:sz="4" w:space="0" w:color="auto"/>
              <w:bottom w:val="single" w:sz="4" w:space="0" w:color="auto"/>
              <w:right w:val="single" w:sz="4" w:space="0" w:color="auto"/>
            </w:tcBorders>
            <w:vAlign w:val="center"/>
          </w:tcPr>
          <w:p w:rsidR="00AB3EC3" w:rsidRPr="00DD77B5" w:rsidRDefault="00DD77B5">
            <w:pPr>
              <w:widowControl w:val="0"/>
              <w:spacing w:before="60" w:after="60"/>
              <w:jc w:val="center"/>
              <w:rPr>
                <w:b/>
                <w:color w:val="000000"/>
                <w:sz w:val="26"/>
                <w:szCs w:val="26"/>
              </w:rPr>
            </w:pPr>
            <w:r w:rsidRPr="00DD77B5">
              <w:rPr>
                <w:b/>
                <w:color w:val="000000"/>
                <w:sz w:val="26"/>
                <w:szCs w:val="26"/>
              </w:rPr>
              <w:t>STT</w:t>
            </w:r>
          </w:p>
        </w:tc>
        <w:tc>
          <w:tcPr>
            <w:tcW w:w="1198" w:type="pct"/>
            <w:tcBorders>
              <w:top w:val="single" w:sz="4" w:space="0" w:color="auto"/>
              <w:left w:val="single" w:sz="4" w:space="0" w:color="auto"/>
              <w:bottom w:val="single" w:sz="4" w:space="0" w:color="auto"/>
              <w:right w:val="single" w:sz="4" w:space="0" w:color="auto"/>
            </w:tcBorders>
            <w:vAlign w:val="center"/>
          </w:tcPr>
          <w:p w:rsidR="00AB3EC3" w:rsidRPr="00DD77B5" w:rsidRDefault="00DD77B5">
            <w:pPr>
              <w:widowControl w:val="0"/>
              <w:spacing w:before="60" w:after="60"/>
              <w:jc w:val="center"/>
              <w:rPr>
                <w:b/>
                <w:color w:val="000000"/>
                <w:sz w:val="26"/>
                <w:szCs w:val="26"/>
              </w:rPr>
            </w:pPr>
            <w:r w:rsidRPr="00DD77B5">
              <w:rPr>
                <w:b/>
                <w:color w:val="000000"/>
                <w:sz w:val="26"/>
                <w:szCs w:val="26"/>
              </w:rPr>
              <w:t>Tên nhóm hàng hóa</w:t>
            </w:r>
          </w:p>
        </w:tc>
        <w:tc>
          <w:tcPr>
            <w:tcW w:w="1497" w:type="pct"/>
            <w:tcBorders>
              <w:top w:val="single" w:sz="4" w:space="0" w:color="auto"/>
              <w:left w:val="single" w:sz="4" w:space="0" w:color="auto"/>
              <w:bottom w:val="single" w:sz="4" w:space="0" w:color="auto"/>
              <w:right w:val="single" w:sz="4" w:space="0" w:color="auto"/>
            </w:tcBorders>
            <w:vAlign w:val="center"/>
          </w:tcPr>
          <w:p w:rsidR="00AB3EC3" w:rsidRPr="00DD77B5" w:rsidRDefault="00DD77B5">
            <w:pPr>
              <w:widowControl w:val="0"/>
              <w:spacing w:before="60" w:after="60"/>
              <w:jc w:val="center"/>
              <w:rPr>
                <w:b/>
                <w:color w:val="000000"/>
                <w:sz w:val="26"/>
                <w:szCs w:val="26"/>
              </w:rPr>
            </w:pPr>
            <w:r w:rsidRPr="00DD77B5">
              <w:rPr>
                <w:b/>
                <w:color w:val="000000"/>
                <w:sz w:val="26"/>
                <w:szCs w:val="26"/>
              </w:rPr>
              <w:t xml:space="preserve">Mã số HS </w:t>
            </w:r>
          </w:p>
        </w:tc>
        <w:tc>
          <w:tcPr>
            <w:tcW w:w="1872" w:type="pct"/>
            <w:tcBorders>
              <w:top w:val="single" w:sz="4" w:space="0" w:color="auto"/>
              <w:left w:val="single" w:sz="4" w:space="0" w:color="auto"/>
              <w:bottom w:val="single" w:sz="4" w:space="0" w:color="auto"/>
              <w:right w:val="single" w:sz="4" w:space="0" w:color="auto"/>
            </w:tcBorders>
            <w:vAlign w:val="center"/>
          </w:tcPr>
          <w:p w:rsidR="00AB3EC3" w:rsidRPr="00DD77B5" w:rsidRDefault="00DD77B5">
            <w:pPr>
              <w:widowControl w:val="0"/>
              <w:spacing w:before="60" w:after="60"/>
              <w:jc w:val="center"/>
              <w:rPr>
                <w:b/>
                <w:color w:val="000000"/>
                <w:sz w:val="26"/>
                <w:szCs w:val="26"/>
              </w:rPr>
            </w:pPr>
            <w:r w:rsidRPr="00DD77B5">
              <w:rPr>
                <w:b/>
                <w:color w:val="000000"/>
                <w:sz w:val="26"/>
                <w:szCs w:val="26"/>
                <w:lang w:val="es-ES"/>
              </w:rPr>
              <w:t>Yêu cầu quản lý chất lượng tương ứng</w:t>
            </w:r>
          </w:p>
        </w:tc>
      </w:tr>
      <w:tr w:rsidR="003E155E" w:rsidRPr="00DD77B5">
        <w:trPr>
          <w:cantSplit/>
          <w:trHeight w:val="876"/>
          <w:jc w:val="center"/>
        </w:trPr>
        <w:tc>
          <w:tcPr>
            <w:tcW w:w="433" w:type="pct"/>
            <w:tcBorders>
              <w:top w:val="single" w:sz="4" w:space="0" w:color="auto"/>
              <w:left w:val="single" w:sz="4" w:space="0" w:color="auto"/>
              <w:bottom w:val="single" w:sz="4" w:space="0" w:color="auto"/>
              <w:right w:val="single" w:sz="4" w:space="0" w:color="auto"/>
            </w:tcBorders>
          </w:tcPr>
          <w:p w:rsidR="00AB3EC3" w:rsidRPr="00DD77B5" w:rsidRDefault="00DD77B5">
            <w:pPr>
              <w:widowControl w:val="0"/>
              <w:spacing w:before="60" w:after="60"/>
              <w:jc w:val="center"/>
              <w:rPr>
                <w:b/>
                <w:color w:val="000000"/>
                <w:sz w:val="26"/>
                <w:szCs w:val="26"/>
              </w:rPr>
            </w:pPr>
            <w:r w:rsidRPr="00DD77B5">
              <w:rPr>
                <w:rFonts w:eastAsia="Segoe UI"/>
                <w:color w:val="000000"/>
                <w:sz w:val="26"/>
                <w:szCs w:val="26"/>
              </w:rPr>
              <w:t>1</w:t>
            </w:r>
          </w:p>
        </w:tc>
        <w:tc>
          <w:tcPr>
            <w:tcW w:w="1198" w:type="pct"/>
            <w:tcBorders>
              <w:top w:val="single" w:sz="4" w:space="0" w:color="auto"/>
              <w:left w:val="single" w:sz="4" w:space="0" w:color="auto"/>
              <w:bottom w:val="single" w:sz="4" w:space="0" w:color="auto"/>
              <w:right w:val="single" w:sz="4" w:space="0" w:color="auto"/>
            </w:tcBorders>
          </w:tcPr>
          <w:p w:rsidR="00AB3EC3" w:rsidRPr="00DD77B5" w:rsidRDefault="00DD77B5">
            <w:pPr>
              <w:widowControl w:val="0"/>
              <w:spacing w:before="60" w:after="60"/>
              <w:jc w:val="both"/>
              <w:rPr>
                <w:b/>
                <w:color w:val="000000"/>
                <w:sz w:val="26"/>
                <w:szCs w:val="26"/>
              </w:rPr>
            </w:pPr>
            <w:r w:rsidRPr="00DD77B5">
              <w:rPr>
                <w:color w:val="000000"/>
                <w:sz w:val="26"/>
                <w:szCs w:val="26"/>
              </w:rPr>
              <w:t>Dược liệu</w:t>
            </w:r>
          </w:p>
        </w:tc>
        <w:tc>
          <w:tcPr>
            <w:tcW w:w="1497" w:type="pct"/>
            <w:tcBorders>
              <w:top w:val="single" w:sz="4" w:space="0" w:color="auto"/>
              <w:left w:val="single" w:sz="4" w:space="0" w:color="auto"/>
              <w:bottom w:val="single" w:sz="4" w:space="0" w:color="auto"/>
              <w:right w:val="single" w:sz="4" w:space="0" w:color="auto"/>
            </w:tcBorders>
          </w:tcPr>
          <w:p w:rsidR="00AB3EC3" w:rsidRPr="00DD77B5" w:rsidRDefault="00DD77B5">
            <w:pPr>
              <w:widowControl w:val="0"/>
              <w:spacing w:before="60" w:after="60"/>
              <w:jc w:val="both"/>
              <w:rPr>
                <w:b/>
                <w:color w:val="000000"/>
                <w:sz w:val="26"/>
                <w:szCs w:val="26"/>
              </w:rPr>
            </w:pPr>
            <w:r w:rsidRPr="00DD77B5">
              <w:rPr>
                <w:color w:val="000000"/>
                <w:sz w:val="26"/>
                <w:szCs w:val="26"/>
              </w:rPr>
              <w:t>Danh mục 11 ban hành kèm theo Thông tư số 09/2024/TT-BYT của Bộ trưởng Bộ Y tế</w:t>
            </w:r>
            <w:r w:rsidRPr="00DD77B5">
              <w:rPr>
                <w:color w:val="000000"/>
                <w:sz w:val="26"/>
                <w:szCs w:val="26"/>
              </w:rPr>
              <w:t xml:space="preserve"> ban hành các danh mục thuốc, nguyên liệu làm thuốc dùng cho người và mỹ phẩm xuất khẩu, nhập khẩu đã được xác định mã số hàng hóa theo danh mục hàng hóa xuất khẩu, nhập khẩu Việt Nam.</w:t>
            </w:r>
          </w:p>
        </w:tc>
        <w:tc>
          <w:tcPr>
            <w:tcW w:w="1872" w:type="pct"/>
            <w:tcBorders>
              <w:top w:val="single" w:sz="4" w:space="0" w:color="auto"/>
              <w:left w:val="single" w:sz="4" w:space="0" w:color="auto"/>
              <w:bottom w:val="single" w:sz="4" w:space="0" w:color="auto"/>
              <w:right w:val="single" w:sz="4" w:space="0" w:color="auto"/>
            </w:tcBorders>
          </w:tcPr>
          <w:p w:rsidR="00AB3EC3" w:rsidRPr="00DD77B5" w:rsidRDefault="00DD77B5">
            <w:pPr>
              <w:widowControl w:val="0"/>
              <w:shd w:val="clear" w:color="auto" w:fill="FFFFFF"/>
              <w:spacing w:before="60" w:after="60"/>
              <w:jc w:val="both"/>
              <w:rPr>
                <w:color w:val="000000"/>
                <w:sz w:val="26"/>
                <w:szCs w:val="26"/>
                <w:lang w:val="en-SG" w:eastAsia="en-SG"/>
              </w:rPr>
            </w:pPr>
            <w:r w:rsidRPr="00DD77B5">
              <w:rPr>
                <w:color w:val="000000"/>
                <w:sz w:val="26"/>
                <w:szCs w:val="26"/>
                <w:lang w:val="en-SG" w:eastAsia="en-SG"/>
              </w:rPr>
              <w:t>Cấp Giấy đăng ký lưu hành hoặc cấp Giấy phép nhập khẩu hoặc Công bố Tiê</w:t>
            </w:r>
            <w:r w:rsidRPr="00DD77B5">
              <w:rPr>
                <w:color w:val="000000"/>
                <w:sz w:val="26"/>
                <w:szCs w:val="26"/>
                <w:lang w:val="en-SG" w:eastAsia="en-SG"/>
              </w:rPr>
              <w:t xml:space="preserve">u chuẩn chất lượng và các biện pháp quản lý chất lượng khác theo quy định của Luật Dược số 105/2016/QH13 được sửa đổi, bổ sung bởi Luật số 44/2024/QH15, Nghị định số 163/2025/NĐ-CP của Chính phủ quy định chi tiết một số điều và biện pháp để tổ chức, hướng </w:t>
            </w:r>
            <w:r w:rsidRPr="00DD77B5">
              <w:rPr>
                <w:color w:val="000000"/>
                <w:sz w:val="26"/>
                <w:szCs w:val="26"/>
                <w:lang w:val="en-SG" w:eastAsia="en-SG"/>
              </w:rPr>
              <w:t>dẫn thi hành Luật Dược, Thông tư số 32/2025/TT-BYT của Bộ trưởng Bộ Y tế quy định quản lý về chất lượng thuốc cổ truyền, vị thuốc cổ truyền, dược liệu, Thông tư số 29/2025/TT-BYT của Bộ trưởng Bộ Y tế quy định về việc đăng ký lưu hành thuốc cổ truyền, vị t</w:t>
            </w:r>
            <w:r w:rsidRPr="00DD77B5">
              <w:rPr>
                <w:color w:val="000000"/>
                <w:sz w:val="26"/>
                <w:szCs w:val="26"/>
                <w:lang w:val="en-SG" w:eastAsia="en-SG"/>
              </w:rPr>
              <w:t>huốc cổ truyền, dược liệu và các văn bản quy phạm pháp luật về dược khác có liên quan.</w:t>
            </w:r>
          </w:p>
        </w:tc>
      </w:tr>
      <w:tr w:rsidR="003E155E" w:rsidRPr="00DD77B5">
        <w:trPr>
          <w:cantSplit/>
          <w:trHeight w:val="342"/>
          <w:jc w:val="center"/>
        </w:trPr>
        <w:tc>
          <w:tcPr>
            <w:tcW w:w="433" w:type="pct"/>
            <w:tcBorders>
              <w:top w:val="single" w:sz="4" w:space="0" w:color="auto"/>
              <w:left w:val="single" w:sz="4" w:space="0" w:color="auto"/>
              <w:bottom w:val="single" w:sz="4" w:space="0" w:color="auto"/>
              <w:right w:val="single" w:sz="4" w:space="0" w:color="auto"/>
            </w:tcBorders>
          </w:tcPr>
          <w:p w:rsidR="00AB3EC3" w:rsidRPr="00DD77B5" w:rsidRDefault="00DD77B5">
            <w:pPr>
              <w:widowControl w:val="0"/>
              <w:spacing w:before="60" w:after="60"/>
              <w:jc w:val="center"/>
              <w:rPr>
                <w:b/>
                <w:color w:val="000000"/>
                <w:sz w:val="26"/>
                <w:szCs w:val="26"/>
              </w:rPr>
            </w:pPr>
            <w:r w:rsidRPr="00DD77B5">
              <w:rPr>
                <w:rFonts w:eastAsia="Segoe UI"/>
                <w:color w:val="000000"/>
                <w:sz w:val="26"/>
                <w:szCs w:val="26"/>
              </w:rPr>
              <w:lastRenderedPageBreak/>
              <w:t>2</w:t>
            </w:r>
          </w:p>
        </w:tc>
        <w:tc>
          <w:tcPr>
            <w:tcW w:w="1198" w:type="pct"/>
            <w:tcBorders>
              <w:top w:val="single" w:sz="4" w:space="0" w:color="auto"/>
              <w:left w:val="single" w:sz="4" w:space="0" w:color="auto"/>
              <w:bottom w:val="single" w:sz="4" w:space="0" w:color="auto"/>
              <w:right w:val="single" w:sz="4" w:space="0" w:color="auto"/>
            </w:tcBorders>
          </w:tcPr>
          <w:p w:rsidR="00AB3EC3" w:rsidRPr="00DD77B5" w:rsidRDefault="00DD77B5">
            <w:pPr>
              <w:widowControl w:val="0"/>
              <w:spacing w:before="60" w:after="60"/>
              <w:jc w:val="both"/>
              <w:rPr>
                <w:color w:val="000000"/>
                <w:sz w:val="26"/>
                <w:szCs w:val="26"/>
              </w:rPr>
            </w:pPr>
            <w:r w:rsidRPr="00DD77B5">
              <w:rPr>
                <w:color w:val="000000"/>
                <w:sz w:val="26"/>
                <w:szCs w:val="26"/>
              </w:rPr>
              <w:t>Thuốc cổ truyền</w:t>
            </w:r>
          </w:p>
        </w:tc>
        <w:tc>
          <w:tcPr>
            <w:tcW w:w="1497" w:type="pct"/>
            <w:tcBorders>
              <w:top w:val="single" w:sz="4" w:space="0" w:color="auto"/>
              <w:left w:val="single" w:sz="4" w:space="0" w:color="auto"/>
              <w:bottom w:val="single" w:sz="4" w:space="0" w:color="auto"/>
              <w:right w:val="single" w:sz="4" w:space="0" w:color="auto"/>
            </w:tcBorders>
          </w:tcPr>
          <w:p w:rsidR="00AB3EC3" w:rsidRPr="00DD77B5" w:rsidRDefault="00DD77B5">
            <w:pPr>
              <w:widowControl w:val="0"/>
              <w:spacing w:before="60" w:after="60"/>
              <w:jc w:val="both"/>
              <w:rPr>
                <w:b/>
                <w:color w:val="000000"/>
                <w:sz w:val="26"/>
                <w:szCs w:val="26"/>
                <w:lang w:val="es-ES"/>
              </w:rPr>
            </w:pPr>
            <w:r w:rsidRPr="00DD77B5">
              <w:rPr>
                <w:color w:val="000000"/>
                <w:sz w:val="26"/>
                <w:szCs w:val="26"/>
              </w:rPr>
              <w:t>Danh mục 13 ban hành kèm theo Thông tư số 09/2024/TT-BY</w:t>
            </w:r>
            <w:bookmarkStart w:id="0" w:name="_GoBack"/>
            <w:bookmarkEnd w:id="0"/>
            <w:r w:rsidRPr="00DD77B5">
              <w:rPr>
                <w:color w:val="000000"/>
                <w:sz w:val="26"/>
                <w:szCs w:val="26"/>
              </w:rPr>
              <w:t>T.</w:t>
            </w:r>
          </w:p>
        </w:tc>
        <w:tc>
          <w:tcPr>
            <w:tcW w:w="1872" w:type="pct"/>
            <w:tcBorders>
              <w:top w:val="single" w:sz="4" w:space="0" w:color="auto"/>
              <w:left w:val="single" w:sz="4" w:space="0" w:color="auto"/>
              <w:bottom w:val="single" w:sz="4" w:space="0" w:color="auto"/>
              <w:right w:val="single" w:sz="4" w:space="0" w:color="auto"/>
            </w:tcBorders>
          </w:tcPr>
          <w:p w:rsidR="00AB3EC3" w:rsidRPr="00DD77B5" w:rsidRDefault="00DD77B5">
            <w:pPr>
              <w:jc w:val="both"/>
              <w:rPr>
                <w:color w:val="000000"/>
                <w:sz w:val="26"/>
                <w:szCs w:val="26"/>
                <w:lang w:val="en-SG" w:eastAsia="en-SG"/>
              </w:rPr>
            </w:pPr>
            <w:r w:rsidRPr="00DD77B5">
              <w:rPr>
                <w:color w:val="000000"/>
                <w:sz w:val="26"/>
                <w:szCs w:val="26"/>
                <w:lang w:val="en-SG" w:eastAsia="en-SG"/>
              </w:rPr>
              <w:t xml:space="preserve">Cấp Giấy đăng ký lưu hành hoặc cấp Giấy </w:t>
            </w:r>
            <w:r w:rsidRPr="00DD77B5">
              <w:rPr>
                <w:color w:val="000000"/>
                <w:sz w:val="26"/>
                <w:szCs w:val="26"/>
                <w:lang w:val="en-SG" w:eastAsia="en-SG"/>
              </w:rPr>
              <w:t>phép nhập khẩu đối với thuốc cổ truyền chưa có số đăng ký lưu hành tại Việt Nam</w:t>
            </w:r>
            <w:r w:rsidRPr="00DD77B5">
              <w:rPr>
                <w:color w:val="000000"/>
                <w:sz w:val="26"/>
                <w:szCs w:val="26"/>
              </w:rPr>
              <w:t xml:space="preserve"> hoặc công bố đáp ứng tiêu chuẩn chế biến, bào chế thuốc cổ truyền trong cơ sở khám bệnh, chữa bệnh bằng y học cổ truyền</w:t>
            </w:r>
            <w:r w:rsidRPr="00DD77B5">
              <w:rPr>
                <w:color w:val="000000"/>
                <w:sz w:val="26"/>
                <w:szCs w:val="26"/>
                <w:lang w:val="en-SG" w:eastAsia="en-SG"/>
              </w:rPr>
              <w:t xml:space="preserve"> và các biện pháp quản lý chất lượng khác theo quy định c</w:t>
            </w:r>
            <w:r w:rsidRPr="00DD77B5">
              <w:rPr>
                <w:color w:val="000000"/>
                <w:sz w:val="26"/>
                <w:szCs w:val="26"/>
                <w:lang w:val="en-SG" w:eastAsia="en-SG"/>
              </w:rPr>
              <w:t>ủa Luật Dược số 105/2016/QH13 được sửa đổi, bổ sung bởi Luật số 44/2024/QH15, Nghị định số 163/2025/NĐ-CP, Thông tư số 32/2025/TT-BYT, Thông tư số 29/2025/TT-BYT</w:t>
            </w:r>
            <w:r w:rsidRPr="00DD77B5">
              <w:rPr>
                <w:color w:val="000000"/>
                <w:sz w:val="26"/>
                <w:szCs w:val="26"/>
              </w:rPr>
              <w:t xml:space="preserve">, </w:t>
            </w:r>
            <w:r w:rsidRPr="00DD77B5">
              <w:rPr>
                <w:color w:val="000000"/>
                <w:sz w:val="26"/>
                <w:szCs w:val="26"/>
              </w:rPr>
              <w:t>Thông tư số 32/2020/TT-BYT</w:t>
            </w:r>
            <w:r w:rsidR="003E155E" w:rsidRPr="00DD77B5">
              <w:rPr>
                <w:color w:val="000000"/>
                <w:sz w:val="26"/>
                <w:szCs w:val="26"/>
              </w:rPr>
              <w:t xml:space="preserve"> của Bộ trưởng Bộ Y tế</w:t>
            </w:r>
            <w:r w:rsidRPr="00DD77B5">
              <w:rPr>
                <w:color w:val="000000"/>
                <w:sz w:val="26"/>
                <w:szCs w:val="26"/>
              </w:rPr>
              <w:t xml:space="preserve"> quy định tiêu chuẩn chế biến, bào chế thuốc cổ truyền trong các cơ</w:t>
            </w:r>
            <w:r w:rsidRPr="00DD77B5">
              <w:rPr>
                <w:color w:val="000000"/>
                <w:sz w:val="26"/>
                <w:szCs w:val="26"/>
              </w:rPr>
              <w:t xml:space="preserve"> sở khám bệnh, chữa bệnh bằng y học cổ truyền </w:t>
            </w:r>
            <w:r w:rsidRPr="00DD77B5">
              <w:rPr>
                <w:color w:val="000000"/>
                <w:sz w:val="26"/>
                <w:szCs w:val="26"/>
                <w:lang w:val="en-SG" w:eastAsia="en-SG"/>
              </w:rPr>
              <w:t>và các văn bản quy phạm pháp luật về dược khác có liên quan.</w:t>
            </w:r>
          </w:p>
        </w:tc>
      </w:tr>
    </w:tbl>
    <w:p w:rsidR="00AB3EC3" w:rsidRPr="00DD77B5" w:rsidRDefault="00AB3EC3">
      <w:pPr>
        <w:widowControl w:val="0"/>
        <w:tabs>
          <w:tab w:val="left" w:pos="709"/>
        </w:tabs>
        <w:spacing w:before="60" w:after="60"/>
        <w:jc w:val="both"/>
        <w:rPr>
          <w:i/>
          <w:iCs/>
          <w:color w:val="000000"/>
          <w:sz w:val="26"/>
          <w:szCs w:val="26"/>
        </w:rPr>
      </w:pPr>
    </w:p>
    <w:p w:rsidR="00AB3EC3" w:rsidRPr="00DD77B5" w:rsidRDefault="00DD77B5">
      <w:pPr>
        <w:tabs>
          <w:tab w:val="left" w:pos="13488"/>
        </w:tabs>
        <w:spacing w:before="60" w:after="60"/>
        <w:rPr>
          <w:color w:val="000000"/>
          <w:sz w:val="26"/>
          <w:szCs w:val="26"/>
          <w:lang w:val="es-ES"/>
        </w:rPr>
      </w:pPr>
      <w:r w:rsidRPr="00DD77B5">
        <w:rPr>
          <w:color w:val="000000"/>
          <w:sz w:val="26"/>
          <w:szCs w:val="26"/>
          <w:lang w:val="es-ES"/>
        </w:rPr>
        <w:tab/>
      </w:r>
    </w:p>
    <w:sectPr w:rsidR="00AB3EC3" w:rsidRPr="00DD77B5">
      <w:headerReference w:type="default" r:id="rId7"/>
      <w:endnotePr>
        <w:numFmt w:val="decimal"/>
      </w:endnotePr>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7B5" w:rsidRDefault="00DD77B5">
      <w:r>
        <w:separator/>
      </w:r>
    </w:p>
  </w:endnote>
  <w:endnote w:type="continuationSeparator" w:id="0">
    <w:p w:rsidR="00DD77B5" w:rsidRDefault="00DD7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ptos">
    <w:altName w:val="Wingdings 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7B5" w:rsidRDefault="00DD77B5">
      <w:r>
        <w:separator/>
      </w:r>
    </w:p>
  </w:footnote>
  <w:footnote w:type="continuationSeparator" w:id="0">
    <w:p w:rsidR="00DD77B5" w:rsidRDefault="00DD77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EC3" w:rsidRDefault="00DD77B5">
    <w:pPr>
      <w:pStyle w:val="Header"/>
      <w:jc w:val="center"/>
    </w:pPr>
    <w:r>
      <w:fldChar w:fldCharType="begin"/>
    </w:r>
    <w:r>
      <w:instrText xml:space="preserve"> PAGE   \* MERGEFORMAT </w:instrText>
    </w:r>
    <w:r>
      <w:fldChar w:fldCharType="separate"/>
    </w:r>
    <w:r w:rsidR="003E155E">
      <w:rPr>
        <w:noProof/>
      </w:rPr>
      <w:t>2</w:t>
    </w:r>
    <w:r>
      <w:fldChar w:fldCharType="end"/>
    </w:r>
  </w:p>
  <w:p w:rsidR="00AB3EC3" w:rsidRDefault="00AB3EC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2F55"/>
    <w:multiLevelType w:val="multilevel"/>
    <w:tmpl w:val="4ACABDDE"/>
    <w:lvl w:ilvl="0">
      <w:start w:val="1"/>
      <w:numFmt w:val="lowerLetter"/>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 w15:restartNumberingAfterBreak="0">
    <w:nsid w:val="02B45B6D"/>
    <w:multiLevelType w:val="multilevel"/>
    <w:tmpl w:val="8A16D0B2"/>
    <w:lvl w:ilvl="0">
      <w:start w:val="1"/>
      <w:numFmt w:val="decimal"/>
      <w:lvlText w:val="%1."/>
      <w:lvlJc w:val="left"/>
      <w:pPr>
        <w:ind w:left="900" w:hanging="360"/>
      </w:pPr>
      <w:rPr>
        <w:rFonts w:ascii="Times New Roman" w:eastAsia="Times New Roman" w:hAnsi="Times New Roman" w:cs="Times New Roman"/>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0A6C74F8"/>
    <w:multiLevelType w:val="multilevel"/>
    <w:tmpl w:val="FC9A43BC"/>
    <w:lvl w:ilvl="0">
      <w:start w:val="1"/>
      <w:numFmt w:val="lowerLetter"/>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3" w15:restartNumberingAfterBreak="0">
    <w:nsid w:val="0E231758"/>
    <w:multiLevelType w:val="multilevel"/>
    <w:tmpl w:val="1262BD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4B32A1"/>
    <w:multiLevelType w:val="multilevel"/>
    <w:tmpl w:val="8B188886"/>
    <w:lvl w:ilvl="0">
      <w:start w:val="1"/>
      <w:numFmt w:val="decimal"/>
      <w:lvlText w:val="%1."/>
      <w:lvlJc w:val="left"/>
      <w:pPr>
        <w:ind w:left="930" w:hanging="360"/>
      </w:p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5" w15:restartNumberingAfterBreak="0">
    <w:nsid w:val="116D3209"/>
    <w:multiLevelType w:val="multilevel"/>
    <w:tmpl w:val="EEB4F3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7D4647A"/>
    <w:multiLevelType w:val="multilevel"/>
    <w:tmpl w:val="BB4E5988"/>
    <w:lvl w:ilvl="0">
      <w:start w:val="5"/>
      <w:numFmt w:val="bullet"/>
      <w:lvlText w:val="-"/>
      <w:lvlJc w:val="left"/>
      <w:pPr>
        <w:ind w:left="936" w:hanging="360"/>
      </w:pPr>
      <w:rPr>
        <w:rFonts w:ascii="Times New Roman" w:eastAsia="Times New Roman" w:hAnsi="Times New Roman" w:cs="Times New Roman"/>
      </w:rPr>
    </w:lvl>
    <w:lvl w:ilvl="1">
      <w:start w:val="1"/>
      <w:numFmt w:val="bullet"/>
      <w:lvlText w:val="o"/>
      <w:lvlJc w:val="left"/>
      <w:pPr>
        <w:ind w:left="1656" w:hanging="360"/>
      </w:pPr>
      <w:rPr>
        <w:rFonts w:ascii="Courier New" w:hAnsi="Courier New" w:cs="Courier New"/>
      </w:rPr>
    </w:lvl>
    <w:lvl w:ilvl="2">
      <w:start w:val="1"/>
      <w:numFmt w:val="bullet"/>
      <w:lvlText w:val=""/>
      <w:lvlJc w:val="left"/>
      <w:pPr>
        <w:ind w:left="2376" w:hanging="360"/>
      </w:pPr>
      <w:rPr>
        <w:rFonts w:ascii="Wingdings" w:hAnsi="Wingdings"/>
      </w:rPr>
    </w:lvl>
    <w:lvl w:ilvl="3">
      <w:start w:val="1"/>
      <w:numFmt w:val="bullet"/>
      <w:lvlText w:val=""/>
      <w:lvlJc w:val="left"/>
      <w:pPr>
        <w:ind w:left="3096" w:hanging="360"/>
      </w:pPr>
      <w:rPr>
        <w:rFonts w:ascii="Symbol" w:hAnsi="Symbol"/>
      </w:rPr>
    </w:lvl>
    <w:lvl w:ilvl="4">
      <w:start w:val="1"/>
      <w:numFmt w:val="bullet"/>
      <w:lvlText w:val="o"/>
      <w:lvlJc w:val="left"/>
      <w:pPr>
        <w:ind w:left="3816" w:hanging="360"/>
      </w:pPr>
      <w:rPr>
        <w:rFonts w:ascii="Courier New" w:hAnsi="Courier New" w:cs="Courier New"/>
      </w:rPr>
    </w:lvl>
    <w:lvl w:ilvl="5">
      <w:start w:val="1"/>
      <w:numFmt w:val="bullet"/>
      <w:lvlText w:val=""/>
      <w:lvlJc w:val="left"/>
      <w:pPr>
        <w:ind w:left="4536" w:hanging="360"/>
      </w:pPr>
      <w:rPr>
        <w:rFonts w:ascii="Wingdings" w:hAnsi="Wingdings"/>
      </w:rPr>
    </w:lvl>
    <w:lvl w:ilvl="6">
      <w:start w:val="1"/>
      <w:numFmt w:val="bullet"/>
      <w:lvlText w:val=""/>
      <w:lvlJc w:val="left"/>
      <w:pPr>
        <w:ind w:left="5256" w:hanging="360"/>
      </w:pPr>
      <w:rPr>
        <w:rFonts w:ascii="Symbol" w:hAnsi="Symbol"/>
      </w:rPr>
    </w:lvl>
    <w:lvl w:ilvl="7">
      <w:start w:val="1"/>
      <w:numFmt w:val="bullet"/>
      <w:lvlText w:val="o"/>
      <w:lvlJc w:val="left"/>
      <w:pPr>
        <w:ind w:left="5976" w:hanging="360"/>
      </w:pPr>
      <w:rPr>
        <w:rFonts w:ascii="Courier New" w:hAnsi="Courier New" w:cs="Courier New"/>
      </w:rPr>
    </w:lvl>
    <w:lvl w:ilvl="8">
      <w:start w:val="1"/>
      <w:numFmt w:val="bullet"/>
      <w:lvlText w:val=""/>
      <w:lvlJc w:val="left"/>
      <w:pPr>
        <w:ind w:left="6696" w:hanging="360"/>
      </w:pPr>
      <w:rPr>
        <w:rFonts w:ascii="Wingdings" w:hAnsi="Wingdings"/>
      </w:rPr>
    </w:lvl>
  </w:abstractNum>
  <w:abstractNum w:abstractNumId="7" w15:restartNumberingAfterBreak="0">
    <w:nsid w:val="1A7417F7"/>
    <w:multiLevelType w:val="multilevel"/>
    <w:tmpl w:val="3474BEA4"/>
    <w:lvl w:ilvl="0">
      <w:start w:val="1"/>
      <w:numFmt w:val="decimal"/>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8" w15:restartNumberingAfterBreak="0">
    <w:nsid w:val="23691B4C"/>
    <w:multiLevelType w:val="multilevel"/>
    <w:tmpl w:val="207C82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E33F75"/>
    <w:multiLevelType w:val="multilevel"/>
    <w:tmpl w:val="F20C77EC"/>
    <w:lvl w:ilvl="0">
      <w:start w:val="1"/>
      <w:numFmt w:val="upperLetter"/>
      <w:pStyle w:val="Subtitle"/>
      <w:lvlText w:val="%1."/>
      <w:lvlJc w:val="left"/>
      <w:pPr>
        <w:tabs>
          <w:tab w:val="num" w:pos="397"/>
        </w:tabs>
        <w:ind w:left="397" w:hanging="397"/>
      </w:pPr>
    </w:lvl>
    <w:lvl w:ilvl="1">
      <w:start w:val="1"/>
      <w:numFmt w:val="decimal"/>
      <w:lvlText w:val="2.%2."/>
      <w:lvlJc w:val="left"/>
      <w:pPr>
        <w:tabs>
          <w:tab w:val="num" w:pos="567"/>
        </w:tabs>
        <w:ind w:left="567" w:hanging="567"/>
      </w:pPr>
    </w:lvl>
    <w:lvl w:ilvl="2">
      <w:numFmt w:val="bullet"/>
      <w:lvlText w:val="-"/>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50B3D26"/>
    <w:multiLevelType w:val="multilevel"/>
    <w:tmpl w:val="37D67D0C"/>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1" w15:restartNumberingAfterBreak="0">
    <w:nsid w:val="25A554F7"/>
    <w:multiLevelType w:val="multilevel"/>
    <w:tmpl w:val="9F5ACE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4837F1"/>
    <w:multiLevelType w:val="multilevel"/>
    <w:tmpl w:val="D93A2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225279"/>
    <w:multiLevelType w:val="multilevel"/>
    <w:tmpl w:val="77206842"/>
    <w:lvl w:ilvl="0">
      <w:start w:val="1"/>
      <w:numFmt w:val="decimal"/>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14" w15:restartNumberingAfterBreak="0">
    <w:nsid w:val="309E68C6"/>
    <w:multiLevelType w:val="multilevel"/>
    <w:tmpl w:val="24A65054"/>
    <w:lvl w:ilvl="0">
      <w:start w:val="1"/>
      <w:numFmt w:val="decimal"/>
      <w:lvlText w:val="%1."/>
      <w:lvlJc w:val="left"/>
      <w:pPr>
        <w:ind w:left="930" w:hanging="360"/>
      </w:p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15" w15:restartNumberingAfterBreak="0">
    <w:nsid w:val="3198416C"/>
    <w:multiLevelType w:val="multilevel"/>
    <w:tmpl w:val="40A0AA48"/>
    <w:lvl w:ilvl="0">
      <w:start w:val="850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6" w15:restartNumberingAfterBreak="0">
    <w:nsid w:val="3320086A"/>
    <w:multiLevelType w:val="multilevel"/>
    <w:tmpl w:val="291EC466"/>
    <w:lvl w:ilvl="0">
      <w:start w:val="1"/>
      <w:numFmt w:val="decimal"/>
      <w:lvlText w:val="%1."/>
      <w:lvlJc w:val="left"/>
      <w:pPr>
        <w:ind w:left="900" w:hanging="360"/>
      </w:pPr>
      <w:rPr>
        <w:rFonts w:ascii="Times New Roman" w:eastAsia="Times New Roman" w:hAnsi="Times New Roman" w:cs="Times New Roman"/>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7" w15:restartNumberingAfterBreak="0">
    <w:nsid w:val="3324307A"/>
    <w:multiLevelType w:val="multilevel"/>
    <w:tmpl w:val="22C0A2A2"/>
    <w:lvl w:ilvl="0">
      <w:start w:val="1"/>
      <w:numFmt w:val="decimal"/>
      <w:lvlText w:val="%1."/>
      <w:lvlJc w:val="left"/>
      <w:pPr>
        <w:ind w:left="930" w:hanging="360"/>
      </w:p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18" w15:restartNumberingAfterBreak="0">
    <w:nsid w:val="37A446F2"/>
    <w:multiLevelType w:val="multilevel"/>
    <w:tmpl w:val="91E8E706"/>
    <w:lvl w:ilvl="0">
      <w:start w:val="1"/>
      <w:numFmt w:val="decimal"/>
      <w:lvlText w:val="%1."/>
      <w:lvlJc w:val="center"/>
      <w:pPr>
        <w:tabs>
          <w:tab w:val="num" w:pos="648"/>
        </w:tabs>
        <w:ind w:left="567" w:hanging="279"/>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4E1C41"/>
    <w:multiLevelType w:val="multilevel"/>
    <w:tmpl w:val="7FC2D0D2"/>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0" w15:restartNumberingAfterBreak="0">
    <w:nsid w:val="397F697B"/>
    <w:multiLevelType w:val="multilevel"/>
    <w:tmpl w:val="9F308B5A"/>
    <w:lvl w:ilvl="0">
      <w:start w:val="1"/>
      <w:numFmt w:val="decimal"/>
      <w:lvlText w:val="%1."/>
      <w:lvlJc w:val="left"/>
      <w:pPr>
        <w:ind w:left="705" w:hanging="360"/>
      </w:pPr>
    </w:lvl>
    <w:lvl w:ilvl="1">
      <w:start w:val="1"/>
      <w:numFmt w:val="lowerLetter"/>
      <w:lvlText w:val="%2."/>
      <w:lvlJc w:val="left"/>
      <w:pPr>
        <w:ind w:left="1425" w:hanging="360"/>
      </w:pPr>
    </w:lvl>
    <w:lvl w:ilvl="2">
      <w:start w:val="1"/>
      <w:numFmt w:val="lowerRoman"/>
      <w:lvlText w:val="%3."/>
      <w:lvlJc w:val="right"/>
      <w:pPr>
        <w:ind w:left="2145" w:hanging="180"/>
      </w:pPr>
    </w:lvl>
    <w:lvl w:ilvl="3">
      <w:start w:val="1"/>
      <w:numFmt w:val="decimal"/>
      <w:lvlText w:val="%4."/>
      <w:lvlJc w:val="left"/>
      <w:pPr>
        <w:ind w:left="2865" w:hanging="360"/>
      </w:pPr>
    </w:lvl>
    <w:lvl w:ilvl="4">
      <w:start w:val="1"/>
      <w:numFmt w:val="lowerLetter"/>
      <w:lvlText w:val="%5."/>
      <w:lvlJc w:val="left"/>
      <w:pPr>
        <w:ind w:left="3585" w:hanging="360"/>
      </w:pPr>
    </w:lvl>
    <w:lvl w:ilvl="5">
      <w:start w:val="1"/>
      <w:numFmt w:val="lowerRoman"/>
      <w:lvlText w:val="%6."/>
      <w:lvlJc w:val="right"/>
      <w:pPr>
        <w:ind w:left="4305" w:hanging="180"/>
      </w:pPr>
    </w:lvl>
    <w:lvl w:ilvl="6">
      <w:start w:val="1"/>
      <w:numFmt w:val="decimal"/>
      <w:lvlText w:val="%7."/>
      <w:lvlJc w:val="left"/>
      <w:pPr>
        <w:ind w:left="5025" w:hanging="360"/>
      </w:pPr>
    </w:lvl>
    <w:lvl w:ilvl="7">
      <w:start w:val="1"/>
      <w:numFmt w:val="lowerLetter"/>
      <w:lvlText w:val="%8."/>
      <w:lvlJc w:val="left"/>
      <w:pPr>
        <w:ind w:left="5745" w:hanging="360"/>
      </w:pPr>
    </w:lvl>
    <w:lvl w:ilvl="8">
      <w:start w:val="1"/>
      <w:numFmt w:val="lowerRoman"/>
      <w:lvlText w:val="%9."/>
      <w:lvlJc w:val="right"/>
      <w:pPr>
        <w:ind w:left="6465" w:hanging="180"/>
      </w:pPr>
    </w:lvl>
  </w:abstractNum>
  <w:abstractNum w:abstractNumId="21" w15:restartNumberingAfterBreak="0">
    <w:nsid w:val="3F4B55A2"/>
    <w:multiLevelType w:val="multilevel"/>
    <w:tmpl w:val="7CD211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3C172CD"/>
    <w:multiLevelType w:val="multilevel"/>
    <w:tmpl w:val="702E20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4482F1C"/>
    <w:multiLevelType w:val="multilevel"/>
    <w:tmpl w:val="E3B683E8"/>
    <w:lvl w:ilvl="0">
      <w:start w:val="2"/>
      <w:numFmt w:val="bullet"/>
      <w:lvlText w:val="-"/>
      <w:lvlJc w:val="left"/>
      <w:pPr>
        <w:ind w:left="930" w:hanging="360"/>
      </w:pPr>
      <w:rPr>
        <w:rFonts w:ascii="Times New Roman" w:eastAsia="Times New Roman" w:hAnsi="Times New Roman" w:cs="Times New Roman"/>
      </w:rPr>
    </w:lvl>
    <w:lvl w:ilvl="1">
      <w:start w:val="1"/>
      <w:numFmt w:val="bullet"/>
      <w:lvlText w:val="o"/>
      <w:lvlJc w:val="left"/>
      <w:pPr>
        <w:ind w:left="1650" w:hanging="360"/>
      </w:pPr>
      <w:rPr>
        <w:rFonts w:ascii="Courier New" w:hAnsi="Courier New" w:cs="Courier New"/>
      </w:rPr>
    </w:lvl>
    <w:lvl w:ilvl="2">
      <w:start w:val="1"/>
      <w:numFmt w:val="bullet"/>
      <w:lvlText w:val=""/>
      <w:lvlJc w:val="left"/>
      <w:pPr>
        <w:ind w:left="2370" w:hanging="360"/>
      </w:pPr>
      <w:rPr>
        <w:rFonts w:ascii="Wingdings" w:hAnsi="Wingdings"/>
      </w:rPr>
    </w:lvl>
    <w:lvl w:ilvl="3">
      <w:start w:val="1"/>
      <w:numFmt w:val="bullet"/>
      <w:lvlText w:val=""/>
      <w:lvlJc w:val="left"/>
      <w:pPr>
        <w:ind w:left="3090" w:hanging="360"/>
      </w:pPr>
      <w:rPr>
        <w:rFonts w:ascii="Symbol" w:hAnsi="Symbol"/>
      </w:rPr>
    </w:lvl>
    <w:lvl w:ilvl="4">
      <w:start w:val="1"/>
      <w:numFmt w:val="bullet"/>
      <w:lvlText w:val="o"/>
      <w:lvlJc w:val="left"/>
      <w:pPr>
        <w:ind w:left="3810" w:hanging="360"/>
      </w:pPr>
      <w:rPr>
        <w:rFonts w:ascii="Courier New" w:hAnsi="Courier New" w:cs="Courier New"/>
      </w:rPr>
    </w:lvl>
    <w:lvl w:ilvl="5">
      <w:start w:val="1"/>
      <w:numFmt w:val="bullet"/>
      <w:lvlText w:val=""/>
      <w:lvlJc w:val="left"/>
      <w:pPr>
        <w:ind w:left="4530" w:hanging="360"/>
      </w:pPr>
      <w:rPr>
        <w:rFonts w:ascii="Wingdings" w:hAnsi="Wingdings"/>
      </w:rPr>
    </w:lvl>
    <w:lvl w:ilvl="6">
      <w:start w:val="1"/>
      <w:numFmt w:val="bullet"/>
      <w:lvlText w:val=""/>
      <w:lvlJc w:val="left"/>
      <w:pPr>
        <w:ind w:left="5250" w:hanging="360"/>
      </w:pPr>
      <w:rPr>
        <w:rFonts w:ascii="Symbol" w:hAnsi="Symbol"/>
      </w:rPr>
    </w:lvl>
    <w:lvl w:ilvl="7">
      <w:start w:val="1"/>
      <w:numFmt w:val="bullet"/>
      <w:lvlText w:val="o"/>
      <w:lvlJc w:val="left"/>
      <w:pPr>
        <w:ind w:left="5970" w:hanging="360"/>
      </w:pPr>
      <w:rPr>
        <w:rFonts w:ascii="Courier New" w:hAnsi="Courier New" w:cs="Courier New"/>
      </w:rPr>
    </w:lvl>
    <w:lvl w:ilvl="8">
      <w:start w:val="1"/>
      <w:numFmt w:val="bullet"/>
      <w:lvlText w:val=""/>
      <w:lvlJc w:val="left"/>
      <w:pPr>
        <w:ind w:left="6690" w:hanging="360"/>
      </w:pPr>
      <w:rPr>
        <w:rFonts w:ascii="Wingdings" w:hAnsi="Wingdings"/>
      </w:rPr>
    </w:lvl>
  </w:abstractNum>
  <w:abstractNum w:abstractNumId="24" w15:restartNumberingAfterBreak="0">
    <w:nsid w:val="47AE255B"/>
    <w:multiLevelType w:val="multilevel"/>
    <w:tmpl w:val="C50848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93C49B5"/>
    <w:multiLevelType w:val="multilevel"/>
    <w:tmpl w:val="80FE2A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8A4E73"/>
    <w:multiLevelType w:val="multilevel"/>
    <w:tmpl w:val="7194D3C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4ACE0AE6"/>
    <w:multiLevelType w:val="multilevel"/>
    <w:tmpl w:val="DA58FC66"/>
    <w:lvl w:ilvl="0">
      <w:start w:val="1"/>
      <w:numFmt w:val="decimal"/>
      <w:lvlText w:val="%1."/>
      <w:lvlJc w:val="left"/>
      <w:pPr>
        <w:ind w:left="930" w:hanging="360"/>
      </w:pPr>
      <w:rPr>
        <w:b/>
      </w:r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28" w15:restartNumberingAfterBreak="0">
    <w:nsid w:val="4DAD360F"/>
    <w:multiLevelType w:val="multilevel"/>
    <w:tmpl w:val="A07C56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7C65E7"/>
    <w:multiLevelType w:val="multilevel"/>
    <w:tmpl w:val="269809A8"/>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rPr>
    </w:lvl>
  </w:abstractNum>
  <w:abstractNum w:abstractNumId="30" w15:restartNumberingAfterBreak="0">
    <w:nsid w:val="50C130A5"/>
    <w:multiLevelType w:val="multilevel"/>
    <w:tmpl w:val="CB7CCB6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1" w15:restartNumberingAfterBreak="0">
    <w:nsid w:val="52277B81"/>
    <w:multiLevelType w:val="multilevel"/>
    <w:tmpl w:val="8F0410F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5B034358"/>
    <w:multiLevelType w:val="multilevel"/>
    <w:tmpl w:val="5726DCC6"/>
    <w:lvl w:ilvl="0">
      <w:start w:val="1"/>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04B6090"/>
    <w:multiLevelType w:val="multilevel"/>
    <w:tmpl w:val="4CE2E0EC"/>
    <w:lvl w:ilvl="0">
      <w:start w:val="1"/>
      <w:numFmt w:val="decimal"/>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34" w15:restartNumberingAfterBreak="0">
    <w:nsid w:val="622456B4"/>
    <w:multiLevelType w:val="multilevel"/>
    <w:tmpl w:val="4C8E57D8"/>
    <w:lvl w:ilvl="0">
      <w:start w:val="852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5" w15:restartNumberingAfterBreak="0">
    <w:nsid w:val="674C1BCB"/>
    <w:multiLevelType w:val="multilevel"/>
    <w:tmpl w:val="777A045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36" w15:restartNumberingAfterBreak="0">
    <w:nsid w:val="6A9F2768"/>
    <w:multiLevelType w:val="multilevel"/>
    <w:tmpl w:val="B310EB6C"/>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0A41D8C"/>
    <w:multiLevelType w:val="multilevel"/>
    <w:tmpl w:val="24543386"/>
    <w:lvl w:ilvl="0">
      <w:start w:val="4"/>
      <w:numFmt w:val="bullet"/>
      <w:lvlText w:val="-"/>
      <w:lvlJc w:val="left"/>
      <w:pPr>
        <w:ind w:left="1011" w:hanging="360"/>
      </w:pPr>
      <w:rPr>
        <w:rFonts w:ascii="Times New Roman" w:eastAsia="Times New Roman" w:hAnsi="Times New Roman" w:cs="Times New Roman"/>
      </w:rPr>
    </w:lvl>
    <w:lvl w:ilvl="1">
      <w:start w:val="1"/>
      <w:numFmt w:val="bullet"/>
      <w:lvlText w:val="o"/>
      <w:lvlJc w:val="left"/>
      <w:pPr>
        <w:ind w:left="1731" w:hanging="360"/>
      </w:pPr>
      <w:rPr>
        <w:rFonts w:ascii="Courier New" w:hAnsi="Courier New" w:cs="Courier New"/>
      </w:rPr>
    </w:lvl>
    <w:lvl w:ilvl="2">
      <w:start w:val="1"/>
      <w:numFmt w:val="bullet"/>
      <w:lvlText w:val=""/>
      <w:lvlJc w:val="left"/>
      <w:pPr>
        <w:ind w:left="2451" w:hanging="360"/>
      </w:pPr>
      <w:rPr>
        <w:rFonts w:ascii="Wingdings" w:hAnsi="Wingdings"/>
      </w:rPr>
    </w:lvl>
    <w:lvl w:ilvl="3">
      <w:start w:val="1"/>
      <w:numFmt w:val="bullet"/>
      <w:lvlText w:val=""/>
      <w:lvlJc w:val="left"/>
      <w:pPr>
        <w:ind w:left="3171" w:hanging="360"/>
      </w:pPr>
      <w:rPr>
        <w:rFonts w:ascii="Symbol" w:hAnsi="Symbol"/>
      </w:rPr>
    </w:lvl>
    <w:lvl w:ilvl="4">
      <w:start w:val="1"/>
      <w:numFmt w:val="bullet"/>
      <w:lvlText w:val="o"/>
      <w:lvlJc w:val="left"/>
      <w:pPr>
        <w:ind w:left="3891" w:hanging="360"/>
      </w:pPr>
      <w:rPr>
        <w:rFonts w:ascii="Courier New" w:hAnsi="Courier New" w:cs="Courier New"/>
      </w:rPr>
    </w:lvl>
    <w:lvl w:ilvl="5">
      <w:start w:val="1"/>
      <w:numFmt w:val="bullet"/>
      <w:lvlText w:val=""/>
      <w:lvlJc w:val="left"/>
      <w:pPr>
        <w:ind w:left="4611" w:hanging="360"/>
      </w:pPr>
      <w:rPr>
        <w:rFonts w:ascii="Wingdings" w:hAnsi="Wingdings"/>
      </w:rPr>
    </w:lvl>
    <w:lvl w:ilvl="6">
      <w:start w:val="1"/>
      <w:numFmt w:val="bullet"/>
      <w:lvlText w:val=""/>
      <w:lvlJc w:val="left"/>
      <w:pPr>
        <w:ind w:left="5331" w:hanging="360"/>
      </w:pPr>
      <w:rPr>
        <w:rFonts w:ascii="Symbol" w:hAnsi="Symbol"/>
      </w:rPr>
    </w:lvl>
    <w:lvl w:ilvl="7">
      <w:start w:val="1"/>
      <w:numFmt w:val="bullet"/>
      <w:lvlText w:val="o"/>
      <w:lvlJc w:val="left"/>
      <w:pPr>
        <w:ind w:left="6051" w:hanging="360"/>
      </w:pPr>
      <w:rPr>
        <w:rFonts w:ascii="Courier New" w:hAnsi="Courier New" w:cs="Courier New"/>
      </w:rPr>
    </w:lvl>
    <w:lvl w:ilvl="8">
      <w:start w:val="1"/>
      <w:numFmt w:val="bullet"/>
      <w:lvlText w:val=""/>
      <w:lvlJc w:val="left"/>
      <w:pPr>
        <w:ind w:left="6771" w:hanging="360"/>
      </w:pPr>
      <w:rPr>
        <w:rFonts w:ascii="Wingdings" w:hAnsi="Wingdings"/>
      </w:rPr>
    </w:lvl>
  </w:abstractNum>
  <w:abstractNum w:abstractNumId="38" w15:restartNumberingAfterBreak="0">
    <w:nsid w:val="71076FAB"/>
    <w:multiLevelType w:val="multilevel"/>
    <w:tmpl w:val="2D5A35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3E02DD0"/>
    <w:multiLevelType w:val="multilevel"/>
    <w:tmpl w:val="01182D70"/>
    <w:lvl w:ilvl="0">
      <w:start w:val="8517"/>
      <w:numFmt w:val="bullet"/>
      <w:lvlText w:val="-"/>
      <w:lvlJc w:val="left"/>
      <w:pPr>
        <w:ind w:left="720" w:hanging="360"/>
      </w:pPr>
      <w:rPr>
        <w:rFonts w:ascii="Times New Roman" w:eastAsia="Times New Roman" w:hAnsi="Times New Roman" w:cs="Times New Roman"/>
        <w:i/>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40" w15:restartNumberingAfterBreak="0">
    <w:nsid w:val="7EA83F7E"/>
    <w:multiLevelType w:val="multilevel"/>
    <w:tmpl w:val="953C8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num>
  <w:num w:numId="2">
    <w:abstractNumId w:val="9"/>
  </w:num>
  <w:num w:numId="3">
    <w:abstractNumId w:val="31"/>
  </w:num>
  <w:num w:numId="4">
    <w:abstractNumId w:val="13"/>
  </w:num>
  <w:num w:numId="5">
    <w:abstractNumId w:val="20"/>
  </w:num>
  <w:num w:numId="6">
    <w:abstractNumId w:val="26"/>
  </w:num>
  <w:num w:numId="7">
    <w:abstractNumId w:val="12"/>
  </w:num>
  <w:num w:numId="8">
    <w:abstractNumId w:val="3"/>
  </w:num>
  <w:num w:numId="9">
    <w:abstractNumId w:val="32"/>
  </w:num>
  <w:num w:numId="10">
    <w:abstractNumId w:val="28"/>
  </w:num>
  <w:num w:numId="11">
    <w:abstractNumId w:val="8"/>
  </w:num>
  <w:num w:numId="12">
    <w:abstractNumId w:val="21"/>
  </w:num>
  <w:num w:numId="13">
    <w:abstractNumId w:val="10"/>
  </w:num>
  <w:num w:numId="14">
    <w:abstractNumId w:val="1"/>
  </w:num>
  <w:num w:numId="15">
    <w:abstractNumId w:val="22"/>
  </w:num>
  <w:num w:numId="16">
    <w:abstractNumId w:val="40"/>
  </w:num>
  <w:num w:numId="17">
    <w:abstractNumId w:val="29"/>
  </w:num>
  <w:num w:numId="18">
    <w:abstractNumId w:val="11"/>
  </w:num>
  <w:num w:numId="19">
    <w:abstractNumId w:val="24"/>
  </w:num>
  <w:num w:numId="20">
    <w:abstractNumId w:val="39"/>
  </w:num>
  <w:num w:numId="21">
    <w:abstractNumId w:val="15"/>
  </w:num>
  <w:num w:numId="22">
    <w:abstractNumId w:val="27"/>
  </w:num>
  <w:num w:numId="23">
    <w:abstractNumId w:val="35"/>
  </w:num>
  <w:num w:numId="24">
    <w:abstractNumId w:val="23"/>
  </w:num>
  <w:num w:numId="25">
    <w:abstractNumId w:val="17"/>
  </w:num>
  <w:num w:numId="26">
    <w:abstractNumId w:val="7"/>
  </w:num>
  <w:num w:numId="27">
    <w:abstractNumId w:val="16"/>
  </w:num>
  <w:num w:numId="28">
    <w:abstractNumId w:val="25"/>
  </w:num>
  <w:num w:numId="29">
    <w:abstractNumId w:val="37"/>
  </w:num>
  <w:num w:numId="30">
    <w:abstractNumId w:val="6"/>
  </w:num>
  <w:num w:numId="31">
    <w:abstractNumId w:val="19"/>
  </w:num>
  <w:num w:numId="32">
    <w:abstractNumId w:val="34"/>
  </w:num>
  <w:num w:numId="33">
    <w:abstractNumId w:val="4"/>
  </w:num>
  <w:num w:numId="34">
    <w:abstractNumId w:val="33"/>
  </w:num>
  <w:num w:numId="35">
    <w:abstractNumId w:val="2"/>
  </w:num>
  <w:num w:numId="36">
    <w:abstractNumId w:val="0"/>
  </w:num>
  <w:num w:numId="37">
    <w:abstractNumId w:val="36"/>
  </w:num>
  <w:num w:numId="38">
    <w:abstractNumId w:val="30"/>
  </w:num>
  <w:num w:numId="39">
    <w:abstractNumId w:val="14"/>
  </w:num>
  <w:num w:numId="40">
    <w:abstractNumId w:val="5"/>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576"/>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3EC3"/>
    <w:rsid w:val="003E155E"/>
    <w:rsid w:val="00AB3EC3"/>
    <w:rsid w:val="00DD7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783122"/>
  <w15:docId w15:val="{1CC678E6-0AD8-4CFB-A72A-38967027C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paragraph" w:styleId="Heading1">
    <w:name w:val="heading 1"/>
    <w:basedOn w:val="Normal"/>
    <w:next w:val="Normal"/>
    <w:link w:val="Heading1Char"/>
    <w:qFormat/>
    <w:pPr>
      <w:keepNext/>
      <w:jc w:val="center"/>
      <w:outlineLvl w:val="0"/>
    </w:pPr>
    <w:rPr>
      <w:b/>
      <w:sz w:val="26"/>
      <w:szCs w:val="24"/>
    </w:rPr>
  </w:style>
  <w:style w:type="paragraph" w:styleId="Heading2">
    <w:name w:val="heading 2"/>
    <w:basedOn w:val="Normal"/>
    <w:next w:val="Normal"/>
    <w:link w:val="Heading2Char"/>
    <w:qFormat/>
    <w:pPr>
      <w:keepNext/>
      <w:jc w:val="center"/>
      <w:outlineLvl w:val="1"/>
    </w:pPr>
    <w:rPr>
      <w:rFonts w:ascii=".VnTime" w:hAnsi=".VnTime"/>
      <w:i/>
      <w:sz w:val="26"/>
      <w:szCs w:val="20"/>
    </w:rPr>
  </w:style>
  <w:style w:type="paragraph" w:styleId="Heading3">
    <w:name w:val="heading 3"/>
    <w:basedOn w:val="Normal"/>
    <w:next w:val="Normal"/>
    <w:link w:val="Heading3Char"/>
    <w:qFormat/>
    <w:pPr>
      <w:keepNext/>
      <w:jc w:val="center"/>
      <w:outlineLvl w:val="2"/>
    </w:pPr>
    <w:rPr>
      <w:b/>
      <w:bCs/>
      <w:szCs w:val="26"/>
    </w:rPr>
  </w:style>
  <w:style w:type="paragraph" w:styleId="Heading4">
    <w:name w:val="heading 4"/>
    <w:basedOn w:val="Normal"/>
    <w:next w:val="Normal"/>
    <w:link w:val="Heading4Char"/>
    <w:semiHidden/>
    <w:unhideWhenUsed/>
    <w:qFormat/>
    <w:pPr>
      <w:keepNext/>
      <w:spacing w:before="240" w:after="60"/>
      <w:outlineLvl w:val="3"/>
    </w:pPr>
    <w:rPr>
      <w:rFonts w:ascii="Aptos" w:hAnsi="Aptos"/>
      <w:b/>
      <w:bCs/>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rPr>
  </w:style>
  <w:style w:type="paragraph" w:styleId="Heading9">
    <w:name w:val="heading 9"/>
    <w:basedOn w:val="Normal"/>
    <w:next w:val="Normal"/>
    <w:link w:val="Heading9Char"/>
    <w:semiHidden/>
    <w:unhideWhenUsed/>
    <w:qFormat/>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PlainTable1">
    <w:name w:val="Plain Table 1"/>
    <w:basedOn w:val="TableNormal"/>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PlainTable2">
    <w:name w:val="Plain Table 2"/>
    <w:basedOn w:val="TableNormal"/>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GridTable1Light">
    <w:name w:val="Grid Table 1 Light"/>
    <w:basedOn w:val="TableNormal"/>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GridTable2">
    <w:name w:val="Grid Table 2"/>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2-Accent1">
    <w:name w:val="Grid Table 2 Accent 1"/>
    <w:basedOn w:val="Table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styleId="GridTable2-Accent2">
    <w:name w:val="Grid Table 2 Accent 2"/>
    <w:basedOn w:val="Table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GridTable2-Accent3">
    <w:name w:val="Grid Table 2 Accent 3"/>
    <w:basedOn w:val="Table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GridTable2-Accent4">
    <w:name w:val="Grid Table 2 Accent 4"/>
    <w:basedOn w:val="Table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GridTable2-Accent5">
    <w:name w:val="Grid Table 2 Accent 5"/>
    <w:basedOn w:val="Table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GridTable2-Accent6">
    <w:name w:val="Grid Table 2 Accent 6"/>
    <w:basedOn w:val="Table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ridTable3">
    <w:name w:val="Grid Table 3"/>
    <w:basedOn w:val="TableNormal"/>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3-Accent1">
    <w:name w:val="Grid Table 3 Accent 1"/>
    <w:basedOn w:val="TableNormal"/>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styleId="GridTable3-Accent2">
    <w:name w:val="Grid Table 3 Accent 2"/>
    <w:basedOn w:val="TableNormal"/>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GridTable3-Accent3">
    <w:name w:val="Grid Table 3 Accent 3"/>
    <w:basedOn w:val="TableNormal"/>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GridTable3-Accent4">
    <w:name w:val="Grid Table 3 Accent 4"/>
    <w:basedOn w:val="TableNormal"/>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GridTable3-Accent5">
    <w:name w:val="Grid Table 3 Accent 5"/>
    <w:basedOn w:val="TableNormal"/>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GridTable3-Accent6">
    <w:name w:val="Grid Table 3 Accent 6"/>
    <w:basedOn w:val="TableNormal"/>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ridTable4">
    <w:name w:val="Grid Table 4"/>
    <w:basedOn w:val="TableNormal"/>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styleId="GridTable4-Accent1">
    <w:name w:val="Grid Table 4 Accent 1"/>
    <w:basedOn w:val="TableNormal"/>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styleId="GridTable4-Accent2">
    <w:name w:val="Grid Table 4 Accent 2"/>
    <w:basedOn w:val="TableNormal"/>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styleId="GridTable4-Accent3">
    <w:name w:val="Grid Table 4 Accent 3"/>
    <w:basedOn w:val="TableNormal"/>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styleId="GridTable4-Accent4">
    <w:name w:val="Grid Table 4 Accent 4"/>
    <w:basedOn w:val="TableNormal"/>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styleId="GridTable4-Accent5">
    <w:name w:val="Grid Table 4 Accent 5"/>
    <w:basedOn w:val="TableNormal"/>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styleId="GridTable4-Accent6">
    <w:name w:val="Grid Table 4 Accent 6"/>
    <w:basedOn w:val="TableNormal"/>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GridTable5Dark">
    <w:name w:val="Grid Table 5 Dark"/>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styleId="GridTable5Dark-Accent2">
    <w:name w:val="Grid Table 5 Dark Accent 2"/>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styleId="GridTable5Dark-Accent3">
    <w:name w:val="Grid Table 5 Dark Accent 3"/>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styleId="GridTable5Dark-Accent5">
    <w:name w:val="Grid Table 5 Dark Accent 5"/>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styleId="GridTable5Dark-Accent6">
    <w:name w:val="Grid Table 5 Dark Accent 6"/>
    <w:basedOn w:val="TableNormal"/>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GridTable6Colorful">
    <w:name w:val="Grid Table 6 Colorful"/>
    <w:basedOn w:val="TableNormal"/>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GridTable7Colorful">
    <w:name w:val="Grid Table 7 Colorful"/>
    <w:basedOn w:val="TableNormal"/>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ListTable2">
    <w:name w:val="List Table 2"/>
    <w:basedOn w:val="TableNormal"/>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2-Accent1">
    <w:name w:val="List Table 2 Accent 1"/>
    <w:basedOn w:val="TableNormal"/>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styleId="ListTable2-Accent2">
    <w:name w:val="List Table 2 Accent 2"/>
    <w:basedOn w:val="TableNormal"/>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styleId="ListTable2-Accent3">
    <w:name w:val="List Table 2 Accent 3"/>
    <w:basedOn w:val="TableNormal"/>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styleId="ListTable2-Accent4">
    <w:name w:val="List Table 2 Accent 4"/>
    <w:basedOn w:val="TableNormal"/>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styleId="ListTable2-Accent5">
    <w:name w:val="List Table 2 Accent 5"/>
    <w:basedOn w:val="TableNormal"/>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styleId="ListTable2-Accent6">
    <w:name w:val="List Table 2 Accent 6"/>
    <w:basedOn w:val="TableNormal"/>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ListTable3">
    <w:name w:val="List Table 3"/>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styleId="ListTable3-Accent1">
    <w:name w:val="List Table 3 Accent 1"/>
    <w:basedOn w:val="TableNormal"/>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styleId="ListTable3-Accent2">
    <w:name w:val="List Table 3 Accent 2"/>
    <w:basedOn w:val="TableNormal"/>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styleId="ListTable3-Accent3">
    <w:name w:val="List Table 3 Accent 3"/>
    <w:basedOn w:val="TableNormal"/>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styleId="ListTable3-Accent4">
    <w:name w:val="List Table 3 Accent 4"/>
    <w:basedOn w:val="TableNormal"/>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styleId="ListTable3-Accent5">
    <w:name w:val="List Table 3 Accent 5"/>
    <w:basedOn w:val="TableNormal"/>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styleId="ListTable3-Accent6">
    <w:name w:val="List Table 3 Accent 6"/>
    <w:basedOn w:val="TableNormal"/>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ListTable4">
    <w:name w:val="List Table 4"/>
    <w:basedOn w:val="TableNormal"/>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styleId="ListTable4-Accent1">
    <w:name w:val="List Table 4 Accent 1"/>
    <w:basedOn w:val="TableNormal"/>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styleId="ListTable4-Accent2">
    <w:name w:val="List Table 4 Accent 2"/>
    <w:basedOn w:val="TableNormal"/>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styleId="ListTable4-Accent3">
    <w:name w:val="List Table 4 Accent 3"/>
    <w:basedOn w:val="TableNormal"/>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styleId="ListTable4-Accent4">
    <w:name w:val="List Table 4 Accent 4"/>
    <w:basedOn w:val="TableNormal"/>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styleId="ListTable4-Accent5">
    <w:name w:val="List Table 4 Accent 5"/>
    <w:basedOn w:val="TableNormal"/>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styleId="ListTable4-Accent6">
    <w:name w:val="List Table 4 Accent 6"/>
    <w:basedOn w:val="TableNormal"/>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ListTable5Dark">
    <w:name w:val="List Table 5 Dark"/>
    <w:basedOn w:val="TableNormal"/>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styleId="ListTable5Dark-Accent1">
    <w:name w:val="List Table 5 Dark Accent 1"/>
    <w:basedOn w:val="TableNormal"/>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styleId="ListTable5Dark-Accent2">
    <w:name w:val="List Table 5 Dark Accent 2"/>
    <w:basedOn w:val="TableNormal"/>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styleId="ListTable5Dark-Accent3">
    <w:name w:val="List Table 5 Dark Accent 3"/>
    <w:basedOn w:val="TableNormal"/>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styleId="ListTable5Dark-Accent4">
    <w:name w:val="List Table 5 Dark Accent 4"/>
    <w:basedOn w:val="TableNormal"/>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styleId="ListTable5Dark-Accent5">
    <w:name w:val="List Table 5 Dark Accent 5"/>
    <w:basedOn w:val="TableNormal"/>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styleId="ListTable5Dark-Accent6">
    <w:name w:val="List Table 5 Dark Accent 6"/>
    <w:basedOn w:val="TableNormal"/>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ListTable6Colorful">
    <w:name w:val="List Table 6 Colorful"/>
    <w:basedOn w:val="TableNormal"/>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ListTable7Colorful">
    <w:name w:val="List Table 7 Colorful"/>
    <w:basedOn w:val="TableNormal"/>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Heading1Char">
    <w:name w:val="Heading 1 Char"/>
    <w:link w:val="Heading1"/>
    <w:uiPriority w:val="9"/>
    <w:rPr>
      <w:rFonts w:ascii="Arial" w:eastAsia="Arial" w:hAnsi="Arial" w:cs="Arial"/>
      <w:color w:val="365F91"/>
      <w:sz w:val="40"/>
      <w:szCs w:val="40"/>
    </w:rPr>
  </w:style>
  <w:style w:type="character" w:customStyle="1" w:styleId="Heading2Char">
    <w:name w:val="Heading 2 Char"/>
    <w:link w:val="Heading2"/>
    <w:uiPriority w:val="9"/>
    <w:rPr>
      <w:rFonts w:ascii="Arial" w:eastAsia="Arial" w:hAnsi="Arial" w:cs="Arial"/>
      <w:color w:val="365F91"/>
      <w:sz w:val="32"/>
      <w:szCs w:val="32"/>
    </w:rPr>
  </w:style>
  <w:style w:type="character" w:customStyle="1" w:styleId="Heading3Char">
    <w:name w:val="Heading 3 Char"/>
    <w:link w:val="Heading3"/>
    <w:uiPriority w:val="9"/>
    <w:rPr>
      <w:rFonts w:ascii="Arial" w:eastAsia="Arial" w:hAnsi="Arial" w:cs="Arial"/>
      <w:color w:val="365F91"/>
      <w:sz w:val="28"/>
      <w:szCs w:val="28"/>
    </w:rPr>
  </w:style>
  <w:style w:type="character" w:customStyle="1" w:styleId="Heading5Char">
    <w:name w:val="Heading 5 Char"/>
    <w:link w:val="Heading5"/>
    <w:uiPriority w:val="9"/>
    <w:rPr>
      <w:rFonts w:ascii="Arial" w:eastAsia="Arial" w:hAnsi="Arial" w:cs="Arial"/>
      <w:color w:val="365F91"/>
    </w:rPr>
  </w:style>
  <w:style w:type="character" w:customStyle="1" w:styleId="Heading6Char">
    <w:name w:val="Heading 6 Char"/>
    <w:link w:val="Heading6"/>
    <w:uiPriority w:val="9"/>
    <w:rPr>
      <w:rFonts w:ascii="Arial" w:eastAsia="Arial" w:hAnsi="Arial" w:cs="Arial"/>
      <w:i/>
      <w:iCs/>
      <w:color w:val="595959"/>
    </w:rPr>
  </w:style>
  <w:style w:type="character" w:customStyle="1" w:styleId="Heading8Char">
    <w:name w:val="Heading 8 Char"/>
    <w:link w:val="Heading8"/>
    <w:uiPriority w:val="9"/>
    <w:rPr>
      <w:rFonts w:ascii="Arial" w:eastAsia="Arial" w:hAnsi="Arial" w:cs="Arial"/>
      <w:i/>
      <w:iCs/>
      <w:color w:val="272727"/>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link w:val="Title"/>
    <w:uiPriority w:val="10"/>
    <w:rPr>
      <w:rFonts w:ascii="Arial" w:eastAsia="Arial" w:hAnsi="Arial" w:cs="Arial"/>
      <w:spacing w:val="-10"/>
      <w:sz w:val="56"/>
      <w:szCs w:val="56"/>
    </w:rPr>
  </w:style>
  <w:style w:type="character" w:customStyle="1" w:styleId="SubtitleChar">
    <w:name w:val="Subtitle Char"/>
    <w:link w:val="Subtitle"/>
    <w:uiPriority w:val="11"/>
    <w:rPr>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link w:val="Quote"/>
    <w:uiPriority w:val="29"/>
    <w:rPr>
      <w:i/>
      <w:iCs/>
      <w:color w:val="404040"/>
    </w:rPr>
  </w:style>
  <w:style w:type="character" w:styleId="IntenseEmphasis">
    <w:name w:val="Intense Emphasis"/>
    <w:uiPriority w:val="21"/>
    <w:qFormat/>
    <w:rPr>
      <w:i/>
      <w:iCs/>
      <w:color w:val="365F91"/>
    </w:rPr>
  </w:style>
  <w:style w:type="paragraph" w:styleId="IntenseQuote">
    <w:name w:val="Intense Quote"/>
    <w:basedOn w:val="Normal"/>
    <w:next w:val="Normal"/>
    <w:link w:val="IntenseQuoteChar"/>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IntenseQuoteChar">
    <w:name w:val="Intense Quote Char"/>
    <w:link w:val="IntenseQuote"/>
    <w:uiPriority w:val="30"/>
    <w:rPr>
      <w:i/>
      <w:iCs/>
      <w:color w:val="365F91"/>
    </w:rPr>
  </w:style>
  <w:style w:type="character" w:styleId="IntenseReference">
    <w:name w:val="Intense Reference"/>
    <w:uiPriority w:val="32"/>
    <w:qFormat/>
    <w:rPr>
      <w:b/>
      <w:bCs/>
      <w:smallCaps/>
      <w:color w:val="365F91"/>
      <w:spacing w:val="5"/>
    </w:rPr>
  </w:style>
  <w:style w:type="paragraph" w:styleId="NoSpacing">
    <w:name w:val="No Spacing"/>
    <w:basedOn w:val="Normal"/>
    <w:uiPriority w:val="1"/>
    <w:qFormat/>
  </w:style>
  <w:style w:type="character" w:styleId="SubtleEmphasis">
    <w:name w:val="Subtle Emphasis"/>
    <w:uiPriority w:val="19"/>
    <w:qFormat/>
    <w:rPr>
      <w:i/>
      <w:iCs/>
      <w:color w:val="404040"/>
    </w:rPr>
  </w:style>
  <w:style w:type="character" w:styleId="SubtleReference">
    <w:name w:val="Subtle Reference"/>
    <w:uiPriority w:val="31"/>
    <w:qFormat/>
    <w:rPr>
      <w:smallCaps/>
      <w:color w:val="5A5A5A"/>
    </w:rPr>
  </w:style>
  <w:style w:type="character" w:styleId="BookTitle">
    <w:name w:val="Book Title"/>
    <w:uiPriority w:val="33"/>
    <w:qFormat/>
    <w:rPr>
      <w:b/>
      <w:bCs/>
      <w:i/>
      <w:iCs/>
      <w:spacing w:val="5"/>
    </w:rPr>
  </w:style>
  <w:style w:type="paragraph" w:styleId="Caption">
    <w:name w:val="caption"/>
    <w:basedOn w:val="Normal"/>
    <w:next w:val="Normal"/>
    <w:uiPriority w:val="35"/>
    <w:unhideWhenUsed/>
    <w:qFormat/>
    <w:pPr>
      <w:spacing w:after="200"/>
    </w:pPr>
    <w:rPr>
      <w:i/>
      <w:iCs/>
      <w:color w:val="1F497D"/>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character" w:styleId="FollowedHyperlink">
    <w:name w:val="FollowedHyperlink"/>
    <w:uiPriority w:val="99"/>
    <w:semiHidden/>
    <w:unhideWhenUsed/>
    <w:rPr>
      <w:color w:val="800080"/>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odyTextIndent2">
    <w:name w:val="Body Text Indent 2"/>
    <w:basedOn w:val="Normal"/>
    <w:pPr>
      <w:ind w:firstLine="720"/>
      <w:jc w:val="both"/>
    </w:pPr>
    <w:rPr>
      <w:rFonts w:ascii=".VnTime" w:hAnsi=".VnTime"/>
      <w:sz w:val="26"/>
      <w:szCs w:val="20"/>
    </w:rPr>
  </w:style>
  <w:style w:type="paragraph" w:styleId="BodyTextIndent3">
    <w:name w:val="Body Text Indent 3"/>
    <w:basedOn w:val="Normal"/>
    <w:pPr>
      <w:spacing w:before="60" w:after="60" w:line="320" w:lineRule="exact"/>
      <w:ind w:firstLine="720"/>
      <w:jc w:val="both"/>
    </w:pPr>
    <w:rPr>
      <w:rFonts w:ascii=".VnTime" w:hAnsi=".VnTime"/>
      <w:sz w:val="27"/>
      <w:szCs w:val="20"/>
    </w:rPr>
  </w:style>
  <w:style w:type="paragraph" w:styleId="BodyText">
    <w:name w:val="Body Text"/>
    <w:basedOn w:val="Normal"/>
    <w:pPr>
      <w:spacing w:before="60" w:after="60" w:line="320" w:lineRule="exact"/>
      <w:jc w:val="both"/>
    </w:pPr>
    <w:rPr>
      <w:rFonts w:ascii=".VnTime" w:hAnsi=".VnTime"/>
      <w:szCs w:val="20"/>
    </w:rPr>
  </w:style>
  <w:style w:type="paragraph" w:styleId="BodyTextIndent">
    <w:name w:val="Body Text Indent"/>
    <w:basedOn w:val="Normal"/>
    <w:pPr>
      <w:spacing w:before="60" w:after="60" w:line="320" w:lineRule="exact"/>
      <w:ind w:firstLine="567"/>
      <w:jc w:val="both"/>
    </w:pPr>
    <w:rPr>
      <w:rFonts w:ascii=".VnTime" w:hAnsi=".VnTime"/>
      <w:szCs w:val="20"/>
    </w:rPr>
  </w:style>
  <w:style w:type="paragraph" w:styleId="BodyText2">
    <w:name w:val="Body Text 2"/>
    <w:basedOn w:val="Normal"/>
    <w:pPr>
      <w:jc w:val="center"/>
    </w:pPr>
    <w:rPr>
      <w:b/>
      <w:iCs/>
      <w:szCs w:val="26"/>
    </w:rPr>
  </w:style>
  <w:style w:type="paragraph" w:styleId="BodyText3">
    <w:name w:val="Body Text 3"/>
    <w:basedOn w:val="Normal"/>
    <w:pPr>
      <w:jc w:val="center"/>
    </w:pPr>
    <w:rPr>
      <w:i/>
      <w:iCs/>
    </w:rPr>
  </w:style>
  <w:style w:type="paragraph" w:styleId="Subtitle">
    <w:name w:val="Subtitle"/>
    <w:basedOn w:val="Normal"/>
    <w:link w:val="SubtitleChar"/>
    <w:qFormat/>
    <w:pPr>
      <w:numPr>
        <w:numId w:val="2"/>
      </w:numPr>
      <w:spacing w:before="120" w:after="120"/>
      <w:jc w:val="both"/>
    </w:pPr>
    <w:rPr>
      <w:b/>
      <w:bCs/>
      <w:szCs w:val="24"/>
    </w:r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sz w:val="28"/>
      <w:szCs w:val="28"/>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8"/>
      <w:szCs w:val="28"/>
    </w:rPr>
  </w:style>
  <w:style w:type="paragraph" w:styleId="NormalWeb">
    <w:name w:val="Normal (Web)"/>
    <w:basedOn w:val="Normal"/>
    <w:uiPriority w:val="99"/>
    <w:unhideWhenUsed/>
    <w:qFormat/>
    <w:pPr>
      <w:spacing w:before="100" w:beforeAutospacing="1" w:after="100" w:afterAutospacing="1"/>
    </w:pPr>
    <w:rPr>
      <w:sz w:val="24"/>
      <w:szCs w:val="24"/>
    </w:rPr>
  </w:style>
  <w:style w:type="paragraph" w:styleId="ListParagraph">
    <w:name w:val="List Paragraph"/>
    <w:basedOn w:val="Normal"/>
    <w:uiPriority w:val="34"/>
    <w:qFormat/>
    <w:pPr>
      <w:spacing w:after="160" w:line="259" w:lineRule="auto"/>
      <w:ind w:left="720"/>
      <w:contextualSpacing/>
    </w:pPr>
    <w:rPr>
      <w:rFonts w:ascii="Calibri" w:eastAsia="Calibri" w:hAnsi="Calibri" w:cs="Arial"/>
      <w:sz w:val="22"/>
      <w:szCs w:val="22"/>
    </w:rPr>
  </w:style>
  <w:style w:type="character" w:customStyle="1" w:styleId="UnresolvedMention">
    <w:name w:val="Unresolved Mention"/>
    <w:uiPriority w:val="99"/>
    <w:semiHidden/>
    <w:unhideWhenUsed/>
    <w:rPr>
      <w:color w:val="605E5C"/>
      <w:shd w:val="clear" w:color="auto" w:fill="E1DFDD"/>
    </w:rPr>
  </w:style>
  <w:style w:type="character" w:customStyle="1" w:styleId="Heading4Char">
    <w:name w:val="Heading 4 Char"/>
    <w:link w:val="Heading4"/>
    <w:semiHidden/>
    <w:rPr>
      <w:rFonts w:ascii="Aptos" w:eastAsia="Times New Roman" w:hAnsi="Aptos" w:cs="Times New Roman"/>
      <w:b/>
      <w:bCs/>
      <w:sz w:val="28"/>
      <w:szCs w:val="28"/>
      <w:lang w:val="en-US"/>
    </w:rPr>
  </w:style>
  <w:style w:type="paragraph" w:customStyle="1" w:styleId="Char4">
    <w:name w:val="Char4"/>
    <w:basedOn w:val="Normal"/>
    <w:semiHidden/>
    <w:pPr>
      <w:spacing w:after="160" w:line="240" w:lineRule="exact"/>
    </w:pPr>
    <w:rPr>
      <w:rFonts w:ascii="Arial" w:hAnsi="Arial" w:cs="Arial"/>
      <w:sz w:val="22"/>
      <w:szCs w:val="22"/>
    </w:rPr>
  </w:style>
  <w:style w:type="character" w:customStyle="1" w:styleId="Heading7Char">
    <w:name w:val="Heading 7 Char"/>
    <w:link w:val="Heading7"/>
    <w:semiHidden/>
    <w:rPr>
      <w:rFonts w:ascii="Calibri" w:eastAsia="Times New Roman" w:hAnsi="Calibri" w:cs="Times New Roman"/>
      <w:sz w:val="24"/>
      <w:szCs w:val="24"/>
    </w:rPr>
  </w:style>
  <w:style w:type="character" w:customStyle="1" w:styleId="Heading9Char">
    <w:name w:val="Heading 9 Char"/>
    <w:link w:val="Heading9"/>
    <w:semiHidden/>
    <w:rPr>
      <w:rFonts w:ascii="Calibri Light" w:eastAsia="Times New Roman" w:hAnsi="Calibri Light" w:cs="Times New Roman"/>
      <w:sz w:val="22"/>
      <w:szCs w:val="22"/>
    </w:rPr>
  </w:style>
  <w:style w:type="paragraph" w:styleId="Revision">
    <w:name w:val="Revision"/>
    <w:hidden/>
    <w:uiPriority w:val="99"/>
    <w:semiHidden/>
    <w:rPr>
      <w:sz w:val="28"/>
      <w:szCs w:val="28"/>
    </w:rPr>
  </w:style>
  <w:style w:type="character" w:styleId="Strong">
    <w:name w:val="Strong"/>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1699</Characters>
  <Application>Microsoft Office Word</Application>
  <DocSecurity>0</DocSecurity>
  <Lines>14</Lines>
  <Paragraphs>3</Paragraphs>
  <ScaleCrop>false</ScaleCrop>
  <Company>phong tin hoc</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BƯU CHÍNH, VIỄN THÔNG</dc:title>
  <dc:creator>dtbinh</dc:creator>
  <cp:lastModifiedBy>Admin</cp:lastModifiedBy>
  <cp:revision>31</cp:revision>
  <dcterms:created xsi:type="dcterms:W3CDTF">2026-06-29T02:47:00Z</dcterms:created>
  <dcterms:modified xsi:type="dcterms:W3CDTF">2026-06-30T02:52:00Z</dcterms:modified>
  <cp:version>1048576</cp:version>
</cp:coreProperties>
</file>