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ind w:left="0" w:firstLine="0"/>
        <w:jc w:val="left"/>
        <w:rPr>
          <w:i w:val="0"/>
          <w:sz w:val="2"/>
        </w:rPr>
      </w:pPr>
    </w:p>
    <w:tbl>
      <w:tblPr>
        <w:tblW w:w="0" w:type="auto"/>
        <w:jc w:val="left"/>
        <w:tblInd w:w="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82"/>
        <w:gridCol w:w="5803"/>
      </w:tblGrid>
      <w:tr>
        <w:trPr>
          <w:trHeight w:val="1156" w:hRule="atLeast"/>
        </w:trPr>
        <w:tc>
          <w:tcPr>
            <w:tcW w:w="2982" w:type="dxa"/>
          </w:tcPr>
          <w:p>
            <w:pPr>
              <w:pStyle w:val="TableParagraph"/>
              <w:spacing w:after="3"/>
              <w:ind w:right="286"/>
              <w:jc w:val="center"/>
              <w:rPr>
                <w:b/>
                <w:sz w:val="26"/>
              </w:rPr>
            </w:pPr>
            <w:r>
              <w:rPr>
                <w:b/>
                <w:sz w:val="26"/>
              </w:rPr>
              <w:t>ỦY</w:t>
            </w:r>
            <w:r>
              <w:rPr>
                <w:b/>
                <w:spacing w:val="-16"/>
                <w:sz w:val="26"/>
              </w:rPr>
              <w:t> </w:t>
            </w:r>
            <w:r>
              <w:rPr>
                <w:b/>
                <w:sz w:val="26"/>
              </w:rPr>
              <w:t>BAN</w:t>
            </w:r>
            <w:r>
              <w:rPr>
                <w:b/>
                <w:spacing w:val="-13"/>
                <w:sz w:val="26"/>
              </w:rPr>
              <w:t> </w:t>
            </w:r>
            <w:r>
              <w:rPr>
                <w:b/>
                <w:sz w:val="26"/>
              </w:rPr>
              <w:t>NHÂN</w:t>
            </w:r>
            <w:r>
              <w:rPr>
                <w:b/>
                <w:spacing w:val="-13"/>
                <w:sz w:val="26"/>
              </w:rPr>
              <w:t> </w:t>
            </w:r>
            <w:r>
              <w:rPr>
                <w:b/>
                <w:sz w:val="26"/>
              </w:rPr>
              <w:t>DÂN TỈNH LAI CHÂU</w:t>
            </w:r>
          </w:p>
          <w:p>
            <w:pPr>
              <w:pStyle w:val="TableParagraph"/>
              <w:spacing w:line="20" w:lineRule="exact"/>
              <w:ind w:left="925"/>
              <w:rPr>
                <w:sz w:val="2"/>
              </w:rPr>
            </w:pPr>
            <w:r>
              <w:rPr>
                <w:sz w:val="2"/>
              </w:rPr>
              <mc:AlternateContent>
                <mc:Choice Requires="wps">
                  <w:drawing>
                    <wp:inline distT="0" distB="0" distL="0" distR="0">
                      <wp:extent cx="561975"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561975" cy="9525"/>
                                <a:chExt cx="561975" cy="9525"/>
                              </a:xfrm>
                            </wpg:grpSpPr>
                            <wps:wsp>
                              <wps:cNvPr id="2" name="Graphic 2"/>
                              <wps:cNvSpPr/>
                              <wps:spPr>
                                <a:xfrm>
                                  <a:off x="0" y="4572"/>
                                  <a:ext cx="561975" cy="1270"/>
                                </a:xfrm>
                                <a:custGeom>
                                  <a:avLst/>
                                  <a:gdLst/>
                                  <a:ahLst/>
                                  <a:cxnLst/>
                                  <a:rect l="l" t="t" r="r" b="b"/>
                                  <a:pathLst>
                                    <a:path w="561975" h="0">
                                      <a:moveTo>
                                        <a:pt x="0" y="0"/>
                                      </a:moveTo>
                                      <a:lnTo>
                                        <a:pt x="56197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4.25pt;height:.75pt;mso-position-horizontal-relative:char;mso-position-vertical-relative:line" id="docshapegroup1" coordorigin="0,0" coordsize="885,15">
                      <v:line style="position:absolute" from="0,7" to="885,7" stroked="true" strokeweight=".72pt" strokecolor="#000000">
                        <v:stroke dashstyle="solid"/>
                      </v:line>
                    </v:group>
                  </w:pict>
                </mc:Fallback>
              </mc:AlternateContent>
            </w:r>
            <w:r>
              <w:rPr>
                <w:sz w:val="2"/>
              </w:rPr>
            </w:r>
          </w:p>
          <w:p>
            <w:pPr>
              <w:pStyle w:val="TableParagraph"/>
              <w:spacing w:before="183"/>
              <w:ind w:left="6" w:right="286"/>
              <w:jc w:val="center"/>
              <w:rPr>
                <w:sz w:val="26"/>
              </w:rPr>
            </w:pPr>
            <w:r>
              <w:rPr>
                <w:sz w:val="26"/>
              </w:rPr>
              <w:t>Số:</w:t>
            </w:r>
            <w:r>
              <w:rPr>
                <w:spacing w:val="48"/>
                <w:sz w:val="26"/>
              </w:rPr>
              <w:t> </w:t>
            </w:r>
            <w:r>
              <w:rPr>
                <w:position w:val="3"/>
                <w:sz w:val="26"/>
              </w:rPr>
              <w:t>65</w:t>
            </w:r>
            <w:r>
              <w:rPr>
                <w:sz w:val="26"/>
              </w:rPr>
              <w:t>/2026/QĐ-</w:t>
            </w:r>
            <w:r>
              <w:rPr>
                <w:spacing w:val="-4"/>
                <w:sz w:val="26"/>
              </w:rPr>
              <w:t>UBND</w:t>
            </w:r>
          </w:p>
        </w:tc>
        <w:tc>
          <w:tcPr>
            <w:tcW w:w="5803" w:type="dxa"/>
          </w:tcPr>
          <w:p>
            <w:pPr>
              <w:pStyle w:val="TableParagraph"/>
              <w:spacing w:line="287" w:lineRule="exact"/>
              <w:ind w:left="290" w:right="8"/>
              <w:jc w:val="center"/>
              <w:rPr>
                <w:b/>
                <w:sz w:val="26"/>
              </w:rPr>
            </w:pPr>
            <w:r>
              <w:rPr>
                <w:b/>
                <w:sz w:val="26"/>
              </w:rPr>
              <w:t>CỘNG</w:t>
            </w:r>
            <w:r>
              <w:rPr>
                <w:b/>
                <w:spacing w:val="-8"/>
                <w:sz w:val="26"/>
              </w:rPr>
              <w:t> </w:t>
            </w:r>
            <w:r>
              <w:rPr>
                <w:b/>
                <w:sz w:val="26"/>
              </w:rPr>
              <w:t>HÒA</w:t>
            </w:r>
            <w:r>
              <w:rPr>
                <w:b/>
                <w:spacing w:val="-5"/>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after="57"/>
              <w:ind w:left="290"/>
              <w:jc w:val="center"/>
              <w:rPr>
                <w:b/>
                <w:sz w:val="28"/>
              </w:rPr>
            </w:pPr>
            <w:r>
              <w:rPr>
                <w:b/>
                <w:sz w:val="28"/>
              </w:rPr>
              <w:t>Độc</w:t>
            </w:r>
            <w:r>
              <w:rPr>
                <w:b/>
                <w:spacing w:val="-4"/>
                <w:sz w:val="28"/>
              </w:rPr>
              <w:t> </w:t>
            </w:r>
            <w:r>
              <w:rPr>
                <w:b/>
                <w:sz w:val="28"/>
              </w:rPr>
              <w:t>lập</w:t>
            </w:r>
            <w:r>
              <w:rPr>
                <w:b/>
                <w:spacing w:val="-2"/>
                <w:sz w:val="28"/>
              </w:rPr>
              <w:t> </w:t>
            </w:r>
            <w:r>
              <w:rPr>
                <w:b/>
                <w:sz w:val="28"/>
              </w:rPr>
              <w:t>-</w:t>
            </w:r>
            <w:r>
              <w:rPr>
                <w:b/>
                <w:spacing w:val="-2"/>
                <w:sz w:val="28"/>
              </w:rPr>
              <w:t> </w:t>
            </w:r>
            <w:r>
              <w:rPr>
                <w:b/>
                <w:sz w:val="28"/>
              </w:rPr>
              <w:t>Tự</w:t>
            </w:r>
            <w:r>
              <w:rPr>
                <w:b/>
                <w:spacing w:val="-2"/>
                <w:sz w:val="28"/>
              </w:rPr>
              <w:t> </w:t>
            </w:r>
            <w:r>
              <w:rPr>
                <w:b/>
                <w:sz w:val="28"/>
              </w:rPr>
              <w:t>do</w:t>
            </w:r>
            <w:r>
              <w:rPr>
                <w:b/>
                <w:spacing w:val="-1"/>
                <w:sz w:val="28"/>
              </w:rPr>
              <w:t> </w:t>
            </w:r>
            <w:r>
              <w:rPr>
                <w:b/>
                <w:sz w:val="28"/>
              </w:rPr>
              <w:t>-</w:t>
            </w:r>
            <w:r>
              <w:rPr>
                <w:b/>
                <w:spacing w:val="-1"/>
                <w:sz w:val="28"/>
              </w:rPr>
              <w:t> </w:t>
            </w:r>
            <w:r>
              <w:rPr>
                <w:b/>
                <w:sz w:val="28"/>
              </w:rPr>
              <w:t>Hạnh</w:t>
            </w:r>
            <w:r>
              <w:rPr>
                <w:b/>
                <w:spacing w:val="-2"/>
                <w:sz w:val="28"/>
              </w:rPr>
              <w:t> </w:t>
            </w:r>
            <w:r>
              <w:rPr>
                <w:b/>
                <w:spacing w:val="-4"/>
                <w:sz w:val="28"/>
              </w:rPr>
              <w:t>phúc</w:t>
            </w:r>
          </w:p>
          <w:p>
            <w:pPr>
              <w:pStyle w:val="TableParagraph"/>
              <w:spacing w:line="20" w:lineRule="exact"/>
              <w:ind w:left="1377"/>
              <w:rPr>
                <w:sz w:val="2"/>
              </w:rPr>
            </w:pPr>
            <w:r>
              <w:rPr>
                <w:sz w:val="2"/>
              </w:rPr>
              <mc:AlternateContent>
                <mc:Choice Requires="wps">
                  <w:drawing>
                    <wp:inline distT="0" distB="0" distL="0" distR="0">
                      <wp:extent cx="2133600"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2133600" cy="9525"/>
                                <a:chExt cx="2133600" cy="9525"/>
                              </a:xfrm>
                            </wpg:grpSpPr>
                            <wps:wsp>
                              <wps:cNvPr id="4" name="Graphic 4"/>
                              <wps:cNvSpPr/>
                              <wps:spPr>
                                <a:xfrm>
                                  <a:off x="0" y="4572"/>
                                  <a:ext cx="2133600" cy="1270"/>
                                </a:xfrm>
                                <a:custGeom>
                                  <a:avLst/>
                                  <a:gdLst/>
                                  <a:ahLst/>
                                  <a:cxnLst/>
                                  <a:rect l="l" t="t" r="r" b="b"/>
                                  <a:pathLst>
                                    <a:path w="2133600" h="0">
                                      <a:moveTo>
                                        <a:pt x="0" y="0"/>
                                      </a:moveTo>
                                      <a:lnTo>
                                        <a:pt x="213360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8pt;height:.75pt;mso-position-horizontal-relative:char;mso-position-vertical-relative:line" id="docshapegroup2" coordorigin="0,0" coordsize="3360,15">
                      <v:line style="position:absolute" from="0,7" to="3360,7" stroked="true" strokeweight=".72pt" strokecolor="#000000">
                        <v:stroke dashstyle="solid"/>
                      </v:line>
                    </v:group>
                  </w:pict>
                </mc:Fallback>
              </mc:AlternateContent>
            </w:r>
            <w:r>
              <w:rPr>
                <w:sz w:val="2"/>
              </w:rPr>
            </w:r>
          </w:p>
          <w:p>
            <w:pPr>
              <w:pStyle w:val="TableParagraph"/>
              <w:spacing w:line="299" w:lineRule="exact" w:before="151"/>
              <w:ind w:left="290" w:right="2"/>
              <w:jc w:val="center"/>
              <w:rPr>
                <w:i/>
                <w:position w:val="1"/>
                <w:sz w:val="28"/>
              </w:rPr>
            </w:pPr>
            <w:r>
              <w:rPr>
                <w:i/>
                <w:position w:val="1"/>
                <w:sz w:val="28"/>
              </w:rPr>
              <w:t>Lai</w:t>
            </w:r>
            <w:r>
              <w:rPr>
                <w:i/>
                <w:spacing w:val="-1"/>
                <w:position w:val="1"/>
                <w:sz w:val="28"/>
              </w:rPr>
              <w:t> </w:t>
            </w:r>
            <w:r>
              <w:rPr>
                <w:i/>
                <w:position w:val="1"/>
                <w:sz w:val="28"/>
              </w:rPr>
              <w:t>Châu,</w:t>
            </w:r>
            <w:r>
              <w:rPr>
                <w:i/>
                <w:spacing w:val="-5"/>
                <w:position w:val="1"/>
                <w:sz w:val="28"/>
              </w:rPr>
              <w:t> </w:t>
            </w:r>
            <w:r>
              <w:rPr>
                <w:i/>
                <w:position w:val="1"/>
                <w:sz w:val="28"/>
              </w:rPr>
              <w:t>ngày</w:t>
            </w:r>
            <w:r>
              <w:rPr>
                <w:i/>
                <w:spacing w:val="52"/>
                <w:position w:val="1"/>
                <w:sz w:val="28"/>
              </w:rPr>
              <w:t> </w:t>
            </w:r>
            <w:r>
              <w:rPr>
                <w:i/>
                <w:sz w:val="26"/>
              </w:rPr>
              <w:t>31</w:t>
            </w:r>
            <w:r>
              <w:rPr>
                <w:i/>
                <w:spacing w:val="74"/>
                <w:w w:val="150"/>
                <w:sz w:val="26"/>
              </w:rPr>
              <w:t> </w:t>
            </w:r>
            <w:r>
              <w:rPr>
                <w:i/>
                <w:position w:val="1"/>
                <w:sz w:val="28"/>
              </w:rPr>
              <w:t>tháng 7</w:t>
            </w:r>
            <w:r>
              <w:rPr>
                <w:i/>
                <w:spacing w:val="-4"/>
                <w:position w:val="1"/>
                <w:sz w:val="28"/>
              </w:rPr>
              <w:t> </w:t>
            </w:r>
            <w:r>
              <w:rPr>
                <w:i/>
                <w:position w:val="1"/>
                <w:sz w:val="28"/>
              </w:rPr>
              <w:t>năm</w:t>
            </w:r>
            <w:r>
              <w:rPr>
                <w:i/>
                <w:spacing w:val="-6"/>
                <w:position w:val="1"/>
                <w:sz w:val="28"/>
              </w:rPr>
              <w:t> </w:t>
            </w:r>
            <w:r>
              <w:rPr>
                <w:i/>
                <w:spacing w:val="-4"/>
                <w:position w:val="1"/>
                <w:sz w:val="28"/>
              </w:rPr>
              <w:t>2026</w:t>
            </w:r>
          </w:p>
        </w:tc>
      </w:tr>
    </w:tbl>
    <w:p>
      <w:pPr>
        <w:pStyle w:val="Heading1"/>
        <w:spacing w:line="322" w:lineRule="exact" w:before="240"/>
        <w:ind w:right="140"/>
      </w:pPr>
      <w:r>
        <w:rPr/>
        <w:t>QUYẾT</w:t>
      </w:r>
      <w:r>
        <w:rPr>
          <w:spacing w:val="-6"/>
        </w:rPr>
        <w:t> </w:t>
      </w:r>
      <w:r>
        <w:rPr>
          <w:spacing w:val="-4"/>
        </w:rPr>
        <w:t>ĐỊNH</w:t>
      </w:r>
    </w:p>
    <w:p>
      <w:pPr>
        <w:spacing w:line="240" w:lineRule="auto" w:before="0"/>
        <w:ind w:left="397" w:right="537" w:firstLine="0"/>
        <w:jc w:val="center"/>
        <w:rPr>
          <w:b/>
          <w:sz w:val="28"/>
        </w:rPr>
      </w:pPr>
      <w:r>
        <w:rPr>
          <w:b/>
          <w:sz w:val="28"/>
        </w:rPr>
        <w:t>Bãi</w:t>
      </w:r>
      <w:r>
        <w:rPr>
          <w:b/>
          <w:spacing w:val="-2"/>
          <w:sz w:val="28"/>
        </w:rPr>
        <w:t> </w:t>
      </w:r>
      <w:r>
        <w:rPr>
          <w:b/>
          <w:sz w:val="28"/>
        </w:rPr>
        <w:t>bỏ</w:t>
      </w:r>
      <w:r>
        <w:rPr>
          <w:b/>
          <w:spacing w:val="-3"/>
          <w:sz w:val="28"/>
        </w:rPr>
        <w:t> </w:t>
      </w:r>
      <w:r>
        <w:rPr>
          <w:b/>
          <w:sz w:val="28"/>
        </w:rPr>
        <w:t>Quyết</w:t>
      </w:r>
      <w:r>
        <w:rPr>
          <w:b/>
          <w:spacing w:val="-3"/>
          <w:sz w:val="28"/>
        </w:rPr>
        <w:t> </w:t>
      </w:r>
      <w:r>
        <w:rPr>
          <w:b/>
          <w:sz w:val="28"/>
        </w:rPr>
        <w:t>định</w:t>
      </w:r>
      <w:r>
        <w:rPr>
          <w:b/>
          <w:spacing w:val="-3"/>
          <w:sz w:val="28"/>
        </w:rPr>
        <w:t> </w:t>
      </w:r>
      <w:r>
        <w:rPr>
          <w:b/>
          <w:sz w:val="28"/>
        </w:rPr>
        <w:t>số</w:t>
      </w:r>
      <w:r>
        <w:rPr>
          <w:b/>
          <w:spacing w:val="-2"/>
          <w:sz w:val="28"/>
        </w:rPr>
        <w:t> </w:t>
      </w:r>
      <w:r>
        <w:rPr>
          <w:b/>
          <w:sz w:val="28"/>
        </w:rPr>
        <w:t>24/2024/QĐ-UBND</w:t>
      </w:r>
      <w:r>
        <w:rPr>
          <w:b/>
          <w:spacing w:val="-4"/>
          <w:sz w:val="28"/>
        </w:rPr>
        <w:t> </w:t>
      </w:r>
      <w:r>
        <w:rPr>
          <w:b/>
          <w:sz w:val="28"/>
        </w:rPr>
        <w:t>ngày</w:t>
      </w:r>
      <w:r>
        <w:rPr>
          <w:b/>
          <w:spacing w:val="-3"/>
          <w:sz w:val="28"/>
        </w:rPr>
        <w:t> </w:t>
      </w:r>
      <w:r>
        <w:rPr>
          <w:b/>
          <w:sz w:val="28"/>
        </w:rPr>
        <w:t>23</w:t>
      </w:r>
      <w:r>
        <w:rPr>
          <w:b/>
          <w:spacing w:val="-3"/>
          <w:sz w:val="28"/>
        </w:rPr>
        <w:t> </w:t>
      </w:r>
      <w:r>
        <w:rPr>
          <w:b/>
          <w:sz w:val="28"/>
        </w:rPr>
        <w:t>tháng</w:t>
      </w:r>
      <w:r>
        <w:rPr>
          <w:b/>
          <w:spacing w:val="-4"/>
          <w:sz w:val="28"/>
        </w:rPr>
        <w:t> </w:t>
      </w:r>
      <w:r>
        <w:rPr>
          <w:b/>
          <w:sz w:val="28"/>
        </w:rPr>
        <w:t>7</w:t>
      </w:r>
      <w:r>
        <w:rPr>
          <w:b/>
          <w:spacing w:val="-3"/>
          <w:sz w:val="28"/>
        </w:rPr>
        <w:t> </w:t>
      </w:r>
      <w:r>
        <w:rPr>
          <w:b/>
          <w:sz w:val="28"/>
        </w:rPr>
        <w:t>năm</w:t>
      </w:r>
      <w:r>
        <w:rPr>
          <w:b/>
          <w:spacing w:val="-7"/>
          <w:sz w:val="28"/>
        </w:rPr>
        <w:t> </w:t>
      </w:r>
      <w:r>
        <w:rPr>
          <w:b/>
          <w:sz w:val="28"/>
        </w:rPr>
        <w:t>2024</w:t>
      </w:r>
      <w:r>
        <w:rPr>
          <w:b/>
          <w:spacing w:val="-2"/>
          <w:sz w:val="28"/>
        </w:rPr>
        <w:t> </w:t>
      </w:r>
      <w:r>
        <w:rPr>
          <w:b/>
          <w:sz w:val="28"/>
        </w:rPr>
        <w:t>của Ủy ban nhân dân tỉnh Lai Châu ban hành Quy chế giám sát tài chính và đánh giá hiệu quả hoạt động của doanh nghiệp do Nhà nước nắm</w:t>
      </w:r>
      <w:r>
        <w:rPr>
          <w:b/>
          <w:spacing w:val="40"/>
          <w:sz w:val="28"/>
        </w:rPr>
        <w:t> </w:t>
      </w:r>
      <w:r>
        <w:rPr>
          <w:b/>
          <w:sz w:val="28"/>
        </w:rPr>
        <w:t>giữ 100% vốn điều lệ và doanh nghiệp có vốn nhà nước do</w:t>
      </w:r>
    </w:p>
    <w:p>
      <w:pPr>
        <w:pStyle w:val="Heading1"/>
        <w:spacing w:before="1"/>
        <w:ind w:right="137"/>
      </w:pPr>
      <w:r>
        <w:rPr/>
        <mc:AlternateContent>
          <mc:Choice Requires="wps">
            <w:drawing>
              <wp:anchor distT="0" distB="0" distL="0" distR="0" allowOverlap="1" layoutInCell="1" locked="0" behindDoc="1" simplePos="0" relativeHeight="487588864">
                <wp:simplePos x="0" y="0"/>
                <wp:positionH relativeFrom="page">
                  <wp:posOffset>3180588</wp:posOffset>
                </wp:positionH>
                <wp:positionV relativeFrom="paragraph">
                  <wp:posOffset>239601</wp:posOffset>
                </wp:positionV>
                <wp:extent cx="162941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629410" cy="1270"/>
                        </a:xfrm>
                        <a:custGeom>
                          <a:avLst/>
                          <a:gdLst/>
                          <a:ahLst/>
                          <a:cxnLst/>
                          <a:rect l="l" t="t" r="r" b="b"/>
                          <a:pathLst>
                            <a:path w="1629410" h="0">
                              <a:moveTo>
                                <a:pt x="0" y="0"/>
                              </a:moveTo>
                              <a:lnTo>
                                <a:pt x="162941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0.440002pt;margin-top:18.866272pt;width:128.3pt;height:.1pt;mso-position-horizontal-relative:page;mso-position-vertical-relative:paragraph;z-index:-15727616;mso-wrap-distance-left:0;mso-wrap-distance-right:0" id="docshape3" coordorigin="5009,377" coordsize="2566,0" path="m5009,377l7575,377e" filled="false" stroked="true" strokeweight=".72pt" strokecolor="#000000">
                <v:path arrowok="t"/>
                <v:stroke dashstyle="solid"/>
                <w10:wrap type="topAndBottom"/>
              </v:shape>
            </w:pict>
          </mc:Fallback>
        </mc:AlternateContent>
      </w:r>
      <w:r>
        <w:rPr/>
        <w:t>Ủy</w:t>
      </w:r>
      <w:r>
        <w:rPr>
          <w:spacing w:val="-2"/>
        </w:rPr>
        <w:t> </w:t>
      </w:r>
      <w:r>
        <w:rPr/>
        <w:t>ban</w:t>
      </w:r>
      <w:r>
        <w:rPr>
          <w:spacing w:val="-2"/>
        </w:rPr>
        <w:t> </w:t>
      </w:r>
      <w:r>
        <w:rPr/>
        <w:t>nhân</w:t>
      </w:r>
      <w:r>
        <w:rPr>
          <w:spacing w:val="-3"/>
        </w:rPr>
        <w:t> </w:t>
      </w:r>
      <w:r>
        <w:rPr/>
        <w:t>dân</w:t>
      </w:r>
      <w:r>
        <w:rPr>
          <w:spacing w:val="-2"/>
        </w:rPr>
        <w:t> </w:t>
      </w:r>
      <w:r>
        <w:rPr/>
        <w:t>tỉnh</w:t>
      </w:r>
      <w:r>
        <w:rPr>
          <w:spacing w:val="-3"/>
        </w:rPr>
        <w:t> </w:t>
      </w:r>
      <w:r>
        <w:rPr/>
        <w:t>Lai</w:t>
      </w:r>
      <w:r>
        <w:rPr>
          <w:spacing w:val="-1"/>
        </w:rPr>
        <w:t> </w:t>
      </w:r>
      <w:r>
        <w:rPr/>
        <w:t>Châu</w:t>
      </w:r>
      <w:r>
        <w:rPr>
          <w:spacing w:val="-2"/>
        </w:rPr>
        <w:t> </w:t>
      </w:r>
      <w:r>
        <w:rPr/>
        <w:t>làm</w:t>
      </w:r>
      <w:r>
        <w:rPr>
          <w:spacing w:val="-7"/>
        </w:rPr>
        <w:t> </w:t>
      </w:r>
      <w:r>
        <w:rPr/>
        <w:t>chủ</w:t>
      </w:r>
      <w:r>
        <w:rPr>
          <w:spacing w:val="-4"/>
        </w:rPr>
        <w:t> </w:t>
      </w:r>
      <w:r>
        <w:rPr/>
        <w:t>sở</w:t>
      </w:r>
      <w:r>
        <w:rPr>
          <w:spacing w:val="-2"/>
        </w:rPr>
        <w:t> </w:t>
      </w:r>
      <w:r>
        <w:rPr>
          <w:spacing w:val="-5"/>
        </w:rPr>
        <w:t>hữu</w:t>
      </w:r>
    </w:p>
    <w:p>
      <w:pPr>
        <w:pStyle w:val="BodyText"/>
        <w:ind w:left="0" w:firstLine="0"/>
        <w:jc w:val="left"/>
        <w:rPr>
          <w:b/>
          <w:i w:val="0"/>
        </w:rPr>
      </w:pPr>
    </w:p>
    <w:p>
      <w:pPr>
        <w:pStyle w:val="BodyText"/>
        <w:spacing w:before="0"/>
        <w:ind w:left="851" w:firstLine="0"/>
      </w:pPr>
      <w:r>
        <w:rPr/>
        <w:t>Căn</w:t>
      </w:r>
      <w:r>
        <w:rPr>
          <w:spacing w:val="-4"/>
        </w:rPr>
        <w:t> </w:t>
      </w:r>
      <w:r>
        <w:rPr/>
        <w:t>cứ</w:t>
      </w:r>
      <w:r>
        <w:rPr>
          <w:spacing w:val="-2"/>
        </w:rPr>
        <w:t> </w:t>
      </w:r>
      <w:r>
        <w:rPr/>
        <w:t>Luật</w:t>
      </w:r>
      <w:r>
        <w:rPr>
          <w:spacing w:val="-2"/>
        </w:rPr>
        <w:t> </w:t>
      </w:r>
      <w:r>
        <w:rPr/>
        <w:t>Tổ</w:t>
      </w:r>
      <w:r>
        <w:rPr>
          <w:spacing w:val="-2"/>
        </w:rPr>
        <w:t> </w:t>
      </w:r>
      <w:r>
        <w:rPr/>
        <w:t>chức</w:t>
      </w:r>
      <w:r>
        <w:rPr>
          <w:spacing w:val="-3"/>
        </w:rPr>
        <w:t> </w:t>
      </w:r>
      <w:r>
        <w:rPr/>
        <w:t>chính</w:t>
      </w:r>
      <w:r>
        <w:rPr>
          <w:spacing w:val="-1"/>
        </w:rPr>
        <w:t> </w:t>
      </w:r>
      <w:r>
        <w:rPr/>
        <w:t>quyền</w:t>
      </w:r>
      <w:r>
        <w:rPr>
          <w:spacing w:val="-5"/>
        </w:rPr>
        <w:t> </w:t>
      </w:r>
      <w:r>
        <w:rPr/>
        <w:t>địa</w:t>
      </w:r>
      <w:r>
        <w:rPr>
          <w:spacing w:val="-2"/>
        </w:rPr>
        <w:t> </w:t>
      </w:r>
      <w:r>
        <w:rPr/>
        <w:t>phương</w:t>
      </w:r>
      <w:r>
        <w:rPr>
          <w:spacing w:val="-3"/>
        </w:rPr>
        <w:t> </w:t>
      </w:r>
      <w:r>
        <w:rPr/>
        <w:t>số</w:t>
      </w:r>
      <w:r>
        <w:rPr>
          <w:spacing w:val="-4"/>
        </w:rPr>
        <w:t> </w:t>
      </w:r>
      <w:r>
        <w:rPr>
          <w:spacing w:val="-2"/>
        </w:rPr>
        <w:t>72/2025/QH15;</w:t>
      </w:r>
    </w:p>
    <w:p>
      <w:pPr>
        <w:pStyle w:val="BodyText"/>
        <w:spacing w:line="292" w:lineRule="auto" w:before="190"/>
        <w:ind w:right="275"/>
      </w:pPr>
      <w:r>
        <w:rPr/>
        <w:t>Căn cứ Luật Ban hành văn bản quy phạm pháp luật số 64/2025/QH15, được sửa đổi, bổ sung bởi Luật số 87/2025/QH15;</w:t>
      </w:r>
    </w:p>
    <w:p>
      <w:pPr>
        <w:pStyle w:val="BodyText"/>
        <w:spacing w:line="292" w:lineRule="auto"/>
        <w:ind w:right="277"/>
      </w:pPr>
      <w:r>
        <w:rPr/>
        <w:t>Căn cứ Luật Quản lý và đầu tư vốn nhà nước tại doanh nghiệp số </w:t>
      </w:r>
      <w:r>
        <w:rPr>
          <w:spacing w:val="-2"/>
        </w:rPr>
        <w:t>68/2025/QH15;</w:t>
      </w:r>
    </w:p>
    <w:p>
      <w:pPr>
        <w:pStyle w:val="BodyText"/>
        <w:spacing w:line="292" w:lineRule="auto" w:before="121"/>
        <w:ind w:right="276"/>
      </w:pPr>
      <w:r>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w:t>
      </w:r>
    </w:p>
    <w:p>
      <w:pPr>
        <w:pStyle w:val="BodyText"/>
        <w:spacing w:line="292" w:lineRule="auto" w:before="121"/>
        <w:ind w:right="276"/>
      </w:pPr>
      <w:r>
        <w:rPr/>
        <w:t>Căn cứ Nghị định số 79/2025/NĐ-CP ngày 01/4/2025 của Chính phủ về kiểm tra, rà soát, hệ thống hoá và xử lý văn bản quy phạm pháp luật;</w:t>
      </w:r>
    </w:p>
    <w:p>
      <w:pPr>
        <w:pStyle w:val="BodyText"/>
        <w:spacing w:line="292" w:lineRule="auto" w:before="120"/>
        <w:ind w:right="271" w:firstLine="719"/>
      </w:pPr>
      <w:r>
        <w:rPr/>
        <w:t>Căn</w:t>
      </w:r>
      <w:r>
        <w:rPr>
          <w:spacing w:val="-5"/>
        </w:rPr>
        <w:t> </w:t>
      </w:r>
      <w:r>
        <w:rPr/>
        <w:t>cứ</w:t>
      </w:r>
      <w:r>
        <w:rPr>
          <w:spacing w:val="-5"/>
        </w:rPr>
        <w:t> </w:t>
      </w:r>
      <w:r>
        <w:rPr/>
        <w:t>Nghị</w:t>
      </w:r>
      <w:r>
        <w:rPr>
          <w:spacing w:val="-5"/>
        </w:rPr>
        <w:t> </w:t>
      </w:r>
      <w:r>
        <w:rPr/>
        <w:t>định</w:t>
      </w:r>
      <w:r>
        <w:rPr>
          <w:spacing w:val="-5"/>
        </w:rPr>
        <w:t> </w:t>
      </w:r>
      <w:r>
        <w:rPr/>
        <w:t>số</w:t>
      </w:r>
      <w:r>
        <w:rPr>
          <w:spacing w:val="-2"/>
        </w:rPr>
        <w:t> </w:t>
      </w:r>
      <w:r>
        <w:rPr/>
        <w:t>125/2025/NĐ-CP</w:t>
      </w:r>
      <w:r>
        <w:rPr>
          <w:spacing w:val="-5"/>
        </w:rPr>
        <w:t> </w:t>
      </w:r>
      <w:r>
        <w:rPr/>
        <w:t>ngày</w:t>
      </w:r>
      <w:r>
        <w:rPr>
          <w:spacing w:val="-6"/>
        </w:rPr>
        <w:t> </w:t>
      </w:r>
      <w:r>
        <w:rPr/>
        <w:t>11/6/2025</w:t>
      </w:r>
      <w:r>
        <w:rPr>
          <w:spacing w:val="-5"/>
        </w:rPr>
        <w:t> </w:t>
      </w:r>
      <w:r>
        <w:rPr/>
        <w:t>của</w:t>
      </w:r>
      <w:r>
        <w:rPr>
          <w:spacing w:val="-5"/>
        </w:rPr>
        <w:t> </w:t>
      </w:r>
      <w:r>
        <w:rPr/>
        <w:t>Chính</w:t>
      </w:r>
      <w:r>
        <w:rPr>
          <w:spacing w:val="-5"/>
        </w:rPr>
        <w:t> </w:t>
      </w:r>
      <w:r>
        <w:rPr/>
        <w:t>phủ</w:t>
      </w:r>
      <w:r>
        <w:rPr>
          <w:spacing w:val="-5"/>
        </w:rPr>
        <w:t> </w:t>
      </w:r>
      <w:r>
        <w:rPr/>
        <w:t>quy định</w:t>
      </w:r>
      <w:r>
        <w:rPr>
          <w:spacing w:val="-6"/>
        </w:rPr>
        <w:t> </w:t>
      </w:r>
      <w:r>
        <w:rPr/>
        <w:t>về</w:t>
      </w:r>
      <w:r>
        <w:rPr>
          <w:spacing w:val="-6"/>
        </w:rPr>
        <w:t> </w:t>
      </w:r>
      <w:r>
        <w:rPr/>
        <w:t>phân</w:t>
      </w:r>
      <w:r>
        <w:rPr>
          <w:spacing w:val="-5"/>
        </w:rPr>
        <w:t> </w:t>
      </w:r>
      <w:r>
        <w:rPr/>
        <w:t>định</w:t>
      </w:r>
      <w:r>
        <w:rPr>
          <w:spacing w:val="-6"/>
        </w:rPr>
        <w:t> </w:t>
      </w:r>
      <w:r>
        <w:rPr/>
        <w:t>thẩm</w:t>
      </w:r>
      <w:r>
        <w:rPr>
          <w:spacing w:val="-7"/>
        </w:rPr>
        <w:t> </w:t>
      </w:r>
      <w:r>
        <w:rPr/>
        <w:t>quyền</w:t>
      </w:r>
      <w:r>
        <w:rPr>
          <w:spacing w:val="-6"/>
        </w:rPr>
        <w:t> </w:t>
      </w:r>
      <w:r>
        <w:rPr/>
        <w:t>của</w:t>
      </w:r>
      <w:r>
        <w:rPr>
          <w:spacing w:val="-6"/>
        </w:rPr>
        <w:t> </w:t>
      </w:r>
      <w:r>
        <w:rPr/>
        <w:t>chính</w:t>
      </w:r>
      <w:r>
        <w:rPr>
          <w:spacing w:val="-6"/>
        </w:rPr>
        <w:t> </w:t>
      </w:r>
      <w:r>
        <w:rPr/>
        <w:t>quyền</w:t>
      </w:r>
      <w:r>
        <w:rPr>
          <w:spacing w:val="-6"/>
        </w:rPr>
        <w:t> </w:t>
      </w:r>
      <w:r>
        <w:rPr/>
        <w:t>địa</w:t>
      </w:r>
      <w:r>
        <w:rPr>
          <w:spacing w:val="-6"/>
        </w:rPr>
        <w:t> </w:t>
      </w:r>
      <w:r>
        <w:rPr/>
        <w:t>phương</w:t>
      </w:r>
      <w:r>
        <w:rPr>
          <w:spacing w:val="-6"/>
        </w:rPr>
        <w:t> </w:t>
      </w:r>
      <w:r>
        <w:rPr/>
        <w:t>02</w:t>
      </w:r>
      <w:r>
        <w:rPr>
          <w:spacing w:val="-6"/>
        </w:rPr>
        <w:t> </w:t>
      </w:r>
      <w:r>
        <w:rPr/>
        <w:t>cấp</w:t>
      </w:r>
      <w:r>
        <w:rPr>
          <w:spacing w:val="-6"/>
        </w:rPr>
        <w:t> </w:t>
      </w:r>
      <w:r>
        <w:rPr/>
        <w:t>trong</w:t>
      </w:r>
      <w:r>
        <w:rPr>
          <w:spacing w:val="-6"/>
        </w:rPr>
        <w:t> </w:t>
      </w:r>
      <w:r>
        <w:rPr/>
        <w:t>lĩnh</w:t>
      </w:r>
      <w:r>
        <w:rPr>
          <w:spacing w:val="-6"/>
        </w:rPr>
        <w:t> </w:t>
      </w:r>
      <w:r>
        <w:rPr/>
        <w:t>vực quản lý nhà nước của Bộ Tài chính;</w:t>
      </w:r>
    </w:p>
    <w:p>
      <w:pPr>
        <w:pStyle w:val="BodyText"/>
        <w:spacing w:line="292" w:lineRule="auto"/>
        <w:ind w:right="276"/>
      </w:pPr>
      <w:r>
        <w:rPr/>
        <w:t>Căn</w:t>
      </w:r>
      <w:r>
        <w:rPr>
          <w:spacing w:val="-2"/>
        </w:rPr>
        <w:t> </w:t>
      </w:r>
      <w:r>
        <w:rPr/>
        <w:t>cứ</w:t>
      </w:r>
      <w:r>
        <w:rPr>
          <w:spacing w:val="-3"/>
        </w:rPr>
        <w:t> </w:t>
      </w:r>
      <w:r>
        <w:rPr/>
        <w:t>Nghị</w:t>
      </w:r>
      <w:r>
        <w:rPr>
          <w:spacing w:val="-5"/>
        </w:rPr>
        <w:t> </w:t>
      </w:r>
      <w:r>
        <w:rPr/>
        <w:t>định</w:t>
      </w:r>
      <w:r>
        <w:rPr>
          <w:spacing w:val="-2"/>
        </w:rPr>
        <w:t> </w:t>
      </w:r>
      <w:r>
        <w:rPr/>
        <w:t>số</w:t>
      </w:r>
      <w:r>
        <w:rPr>
          <w:spacing w:val="-3"/>
        </w:rPr>
        <w:t> </w:t>
      </w:r>
      <w:r>
        <w:rPr/>
        <w:t>365/2025/NĐ-CP</w:t>
      </w:r>
      <w:r>
        <w:rPr>
          <w:spacing w:val="-4"/>
        </w:rPr>
        <w:t> </w:t>
      </w:r>
      <w:r>
        <w:rPr/>
        <w:t>ngày</w:t>
      </w:r>
      <w:r>
        <w:rPr>
          <w:spacing w:val="-3"/>
        </w:rPr>
        <w:t> </w:t>
      </w:r>
      <w:r>
        <w:rPr/>
        <w:t>31/12/2025</w:t>
      </w:r>
      <w:r>
        <w:rPr>
          <w:spacing w:val="-2"/>
        </w:rPr>
        <w:t> </w:t>
      </w:r>
      <w:r>
        <w:rPr/>
        <w:t>của</w:t>
      </w:r>
      <w:r>
        <w:rPr>
          <w:spacing w:val="-2"/>
        </w:rPr>
        <w:t> </w:t>
      </w:r>
      <w:r>
        <w:rPr/>
        <w:t>Chính</w:t>
      </w:r>
      <w:r>
        <w:rPr>
          <w:spacing w:val="-2"/>
        </w:rPr>
        <w:t> </w:t>
      </w:r>
      <w:r>
        <w:rPr/>
        <w:t>phủ</w:t>
      </w:r>
      <w:r>
        <w:rPr>
          <w:spacing w:val="-2"/>
        </w:rPr>
        <w:t> </w:t>
      </w:r>
      <w:r>
        <w:rPr/>
        <w:t>về giám sát, kiểm tra, đánh giá, xếp loại, báo cáo và công khai thông tin trong</w:t>
      </w:r>
      <w:r>
        <w:rPr>
          <w:spacing w:val="40"/>
        </w:rPr>
        <w:t> </w:t>
      </w:r>
      <w:r>
        <w:rPr/>
        <w:t>quản lý và đầu tư vốn nhà nước tại doanh nghiệp;</w:t>
      </w:r>
    </w:p>
    <w:p>
      <w:pPr>
        <w:pStyle w:val="BodyText"/>
        <w:spacing w:line="292" w:lineRule="auto" w:before="120"/>
        <w:ind w:right="276"/>
      </w:pPr>
      <w:r>
        <w:rPr/>
        <w:t>Theo đề nghị của Giám đốc Sở Tài chính tại Tờ trình số 4790/TTr-STC ngày 27/7/2026.</w:t>
      </w:r>
    </w:p>
    <w:p>
      <w:pPr>
        <w:pStyle w:val="BodyText"/>
        <w:spacing w:line="292" w:lineRule="auto"/>
        <w:ind w:right="278"/>
      </w:pPr>
      <w:r>
        <w:rPr/>
        <w:t>Ủy ban nhân dân tỉnh ban hành Quyết định bãi bỏ Quyết định số 24/2024/QĐ-UBND ngày</w:t>
      </w:r>
      <w:r>
        <w:rPr>
          <w:spacing w:val="40"/>
        </w:rPr>
        <w:t> </w:t>
      </w:r>
      <w:r>
        <w:rPr/>
        <w:t>23/7/2024</w:t>
      </w:r>
      <w:r>
        <w:rPr>
          <w:spacing w:val="40"/>
        </w:rPr>
        <w:t> </w:t>
      </w:r>
      <w:r>
        <w:rPr/>
        <w:t>của</w:t>
      </w:r>
      <w:r>
        <w:rPr>
          <w:spacing w:val="40"/>
        </w:rPr>
        <w:t> </w:t>
      </w:r>
      <w:r>
        <w:rPr/>
        <w:t>Ủy</w:t>
      </w:r>
      <w:r>
        <w:rPr>
          <w:spacing w:val="40"/>
        </w:rPr>
        <w:t> </w:t>
      </w:r>
      <w:r>
        <w:rPr/>
        <w:t>ban</w:t>
      </w:r>
      <w:r>
        <w:rPr>
          <w:spacing w:val="40"/>
        </w:rPr>
        <w:t> </w:t>
      </w:r>
      <w:r>
        <w:rPr/>
        <w:t>nhân</w:t>
      </w:r>
      <w:r>
        <w:rPr>
          <w:spacing w:val="40"/>
        </w:rPr>
        <w:t> </w:t>
      </w:r>
      <w:r>
        <w:rPr/>
        <w:t>dân</w:t>
      </w:r>
      <w:r>
        <w:rPr>
          <w:spacing w:val="40"/>
        </w:rPr>
        <w:t> </w:t>
      </w:r>
      <w:r>
        <w:rPr/>
        <w:t>tỉnh</w:t>
      </w:r>
      <w:r>
        <w:rPr>
          <w:spacing w:val="40"/>
        </w:rPr>
        <w:t> </w:t>
      </w:r>
      <w:r>
        <w:rPr/>
        <w:t>Lai</w:t>
      </w:r>
      <w:r>
        <w:rPr>
          <w:spacing w:val="40"/>
        </w:rPr>
        <w:t> </w:t>
      </w:r>
      <w:r>
        <w:rPr/>
        <w:t>Châu</w:t>
      </w:r>
      <w:r>
        <w:rPr>
          <w:spacing w:val="40"/>
        </w:rPr>
        <w:t> </w:t>
      </w:r>
      <w:r>
        <w:rPr/>
        <w:t>về ban hành</w:t>
      </w:r>
      <w:r>
        <w:rPr>
          <w:spacing w:val="40"/>
        </w:rPr>
        <w:t> </w:t>
      </w:r>
      <w:r>
        <w:rPr/>
        <w:t>Quy chế giám sát tài</w:t>
      </w:r>
      <w:r>
        <w:rPr>
          <w:spacing w:val="40"/>
        </w:rPr>
        <w:t> </w:t>
      </w:r>
      <w:r>
        <w:rPr/>
        <w:t>chính</w:t>
      </w:r>
      <w:r>
        <w:rPr>
          <w:spacing w:val="40"/>
        </w:rPr>
        <w:t> </w:t>
      </w:r>
      <w:r>
        <w:rPr/>
        <w:t>và</w:t>
      </w:r>
      <w:r>
        <w:rPr>
          <w:spacing w:val="40"/>
        </w:rPr>
        <w:t> </w:t>
      </w:r>
      <w:r>
        <w:rPr/>
        <w:t>đánh</w:t>
      </w:r>
      <w:r>
        <w:rPr>
          <w:spacing w:val="40"/>
        </w:rPr>
        <w:t> </w:t>
      </w:r>
      <w:r>
        <w:rPr/>
        <w:t>giá</w:t>
      </w:r>
      <w:r>
        <w:rPr>
          <w:spacing w:val="40"/>
        </w:rPr>
        <w:t> </w:t>
      </w:r>
      <w:r>
        <w:rPr/>
        <w:t>hiệu quả</w:t>
      </w:r>
      <w:r>
        <w:rPr>
          <w:spacing w:val="40"/>
        </w:rPr>
        <w:t> </w:t>
      </w:r>
      <w:r>
        <w:rPr/>
        <w:t>hoạt</w:t>
      </w:r>
      <w:r>
        <w:rPr>
          <w:spacing w:val="40"/>
        </w:rPr>
        <w:t> </w:t>
      </w:r>
      <w:r>
        <w:rPr/>
        <w:t>động</w:t>
      </w:r>
      <w:r>
        <w:rPr>
          <w:spacing w:val="40"/>
        </w:rPr>
        <w:t> </w:t>
      </w:r>
      <w:r>
        <w:rPr/>
        <w:t>của doanh nghiệp do Nhà nước nắm giữ 100% vốn điều lệ và doanh nghiệp có vốn nhà nước do Ủy ban nhân dân tỉnh Lai Châu làm chủ sở hữu.</w:t>
      </w:r>
    </w:p>
    <w:p>
      <w:pPr>
        <w:pStyle w:val="BodyText"/>
        <w:spacing w:after="0" w:line="292" w:lineRule="auto"/>
        <w:sectPr>
          <w:type w:val="continuous"/>
          <w:pgSz w:w="11910" w:h="16850"/>
          <w:pgMar w:top="1240" w:bottom="280" w:left="1559" w:right="850"/>
        </w:sectPr>
      </w:pPr>
    </w:p>
    <w:p>
      <w:pPr>
        <w:spacing w:before="71"/>
        <w:ind w:left="1" w:right="137" w:firstLine="0"/>
        <w:jc w:val="center"/>
        <w:rPr>
          <w:sz w:val="24"/>
        </w:rPr>
      </w:pPr>
      <w:r>
        <w:rPr>
          <w:spacing w:val="-10"/>
          <w:sz w:val="24"/>
        </w:rPr>
        <w:t>2</w:t>
      </w:r>
    </w:p>
    <w:p>
      <w:pPr>
        <w:pStyle w:val="Heading1"/>
        <w:spacing w:line="292" w:lineRule="auto" w:before="140"/>
        <w:ind w:left="143" w:right="277" w:firstLine="707"/>
        <w:jc w:val="both"/>
      </w:pPr>
      <w:r>
        <w:rPr/>
        <w:t>Điều 1. Bãi bỏ toàn bộ Quyết định số 24/2024/QĐ-UBND ngày 23 tháng 7 năm 2024 của Ủy ban nhân dân tỉnh Lai Châu ban hành Quy chế giám</w:t>
      </w:r>
      <w:r>
        <w:rPr>
          <w:spacing w:val="-6"/>
        </w:rPr>
        <w:t> </w:t>
      </w:r>
      <w:r>
        <w:rPr/>
        <w:t>sát</w:t>
      </w:r>
      <w:r>
        <w:rPr>
          <w:spacing w:val="-2"/>
        </w:rPr>
        <w:t> </w:t>
      </w:r>
      <w:r>
        <w:rPr/>
        <w:t>tài</w:t>
      </w:r>
      <w:r>
        <w:rPr>
          <w:spacing w:val="-1"/>
        </w:rPr>
        <w:t> </w:t>
      </w:r>
      <w:r>
        <w:rPr/>
        <w:t>chính</w:t>
      </w:r>
      <w:r>
        <w:rPr>
          <w:spacing w:val="-5"/>
        </w:rPr>
        <w:t> </w:t>
      </w:r>
      <w:r>
        <w:rPr/>
        <w:t>và</w:t>
      </w:r>
      <w:r>
        <w:rPr>
          <w:spacing w:val="-1"/>
        </w:rPr>
        <w:t> </w:t>
      </w:r>
      <w:r>
        <w:rPr/>
        <w:t>đánh</w:t>
      </w:r>
      <w:r>
        <w:rPr>
          <w:spacing w:val="-5"/>
        </w:rPr>
        <w:t> </w:t>
      </w:r>
      <w:r>
        <w:rPr/>
        <w:t>giá</w:t>
      </w:r>
      <w:r>
        <w:rPr>
          <w:spacing w:val="-1"/>
        </w:rPr>
        <w:t> </w:t>
      </w:r>
      <w:r>
        <w:rPr/>
        <w:t>hiệu</w:t>
      </w:r>
      <w:r>
        <w:rPr>
          <w:spacing w:val="-2"/>
        </w:rPr>
        <w:t> </w:t>
      </w:r>
      <w:r>
        <w:rPr/>
        <w:t>quả</w:t>
      </w:r>
      <w:r>
        <w:rPr>
          <w:spacing w:val="-2"/>
        </w:rPr>
        <w:t> </w:t>
      </w:r>
      <w:r>
        <w:rPr/>
        <w:t>hoạt</w:t>
      </w:r>
      <w:r>
        <w:rPr>
          <w:spacing w:val="-2"/>
        </w:rPr>
        <w:t> </w:t>
      </w:r>
      <w:r>
        <w:rPr/>
        <w:t>động</w:t>
      </w:r>
      <w:r>
        <w:rPr>
          <w:spacing w:val="-1"/>
        </w:rPr>
        <w:t> </w:t>
      </w:r>
      <w:r>
        <w:rPr/>
        <w:t>của</w:t>
      </w:r>
      <w:r>
        <w:rPr>
          <w:spacing w:val="-1"/>
        </w:rPr>
        <w:t> </w:t>
      </w:r>
      <w:r>
        <w:rPr/>
        <w:t>doanh</w:t>
      </w:r>
      <w:r>
        <w:rPr>
          <w:spacing w:val="-2"/>
        </w:rPr>
        <w:t> </w:t>
      </w:r>
      <w:r>
        <w:rPr/>
        <w:t>nghiệp</w:t>
      </w:r>
      <w:r>
        <w:rPr>
          <w:spacing w:val="-2"/>
        </w:rPr>
        <w:t> </w:t>
      </w:r>
      <w:r>
        <w:rPr/>
        <w:t>do</w:t>
      </w:r>
      <w:r>
        <w:rPr>
          <w:spacing w:val="-1"/>
        </w:rPr>
        <w:t> </w:t>
      </w:r>
      <w:r>
        <w:rPr/>
        <w:t>Nhà nước nắm giữ 100% vốn điều lệ và doanh nghiệp có vốn nhà nước do Ủy ban nhân dân tỉnh Lai Châu làm chủ sở hữu.</w:t>
      </w:r>
    </w:p>
    <w:p>
      <w:pPr>
        <w:spacing w:before="122"/>
        <w:ind w:left="851" w:right="0" w:firstLine="0"/>
        <w:jc w:val="both"/>
        <w:rPr>
          <w:b/>
          <w:sz w:val="28"/>
        </w:rPr>
      </w:pPr>
      <w:r>
        <w:rPr>
          <w:b/>
          <w:sz w:val="28"/>
        </w:rPr>
        <w:t>Điều</w:t>
      </w:r>
      <w:r>
        <w:rPr>
          <w:b/>
          <w:spacing w:val="-3"/>
          <w:sz w:val="28"/>
        </w:rPr>
        <w:t> </w:t>
      </w:r>
      <w:r>
        <w:rPr>
          <w:b/>
          <w:sz w:val="28"/>
        </w:rPr>
        <w:t>2.</w:t>
      </w:r>
      <w:r>
        <w:rPr>
          <w:b/>
          <w:spacing w:val="-3"/>
          <w:sz w:val="28"/>
        </w:rPr>
        <w:t> </w:t>
      </w:r>
      <w:r>
        <w:rPr>
          <w:b/>
          <w:sz w:val="28"/>
        </w:rPr>
        <w:t>Điều</w:t>
      </w:r>
      <w:r>
        <w:rPr>
          <w:b/>
          <w:spacing w:val="-2"/>
          <w:sz w:val="28"/>
        </w:rPr>
        <w:t> </w:t>
      </w:r>
      <w:r>
        <w:rPr>
          <w:b/>
          <w:sz w:val="28"/>
        </w:rPr>
        <w:t>khoản</w:t>
      </w:r>
      <w:r>
        <w:rPr>
          <w:b/>
          <w:spacing w:val="-2"/>
          <w:sz w:val="28"/>
        </w:rPr>
        <w:t> </w:t>
      </w:r>
      <w:r>
        <w:rPr>
          <w:b/>
          <w:sz w:val="28"/>
        </w:rPr>
        <w:t>thi</w:t>
      </w:r>
      <w:r>
        <w:rPr>
          <w:b/>
          <w:spacing w:val="-1"/>
          <w:sz w:val="28"/>
        </w:rPr>
        <w:t> </w:t>
      </w:r>
      <w:r>
        <w:rPr>
          <w:b/>
          <w:spacing w:val="-4"/>
          <w:sz w:val="28"/>
        </w:rPr>
        <w:t>hành</w:t>
      </w:r>
    </w:p>
    <w:p>
      <w:pPr>
        <w:pStyle w:val="ListParagraph"/>
        <w:numPr>
          <w:ilvl w:val="0"/>
          <w:numId w:val="1"/>
        </w:numPr>
        <w:tabs>
          <w:tab w:pos="1130" w:val="left" w:leader="none"/>
        </w:tabs>
        <w:spacing w:line="240" w:lineRule="auto" w:before="187" w:after="0"/>
        <w:ind w:left="1130" w:right="0" w:hanging="279"/>
        <w:jc w:val="both"/>
        <w:rPr>
          <w:sz w:val="28"/>
        </w:rPr>
      </w:pPr>
      <w:r>
        <w:rPr>
          <w:sz w:val="28"/>
        </w:rPr>
        <w:t>Quyết</w:t>
      </w:r>
      <w:r>
        <w:rPr>
          <w:spacing w:val="-3"/>
          <w:sz w:val="28"/>
        </w:rPr>
        <w:t> </w:t>
      </w:r>
      <w:r>
        <w:rPr>
          <w:sz w:val="28"/>
        </w:rPr>
        <w:t>định này</w:t>
      </w:r>
      <w:r>
        <w:rPr>
          <w:spacing w:val="-5"/>
          <w:sz w:val="28"/>
        </w:rPr>
        <w:t> </w:t>
      </w:r>
      <w:r>
        <w:rPr>
          <w:sz w:val="28"/>
        </w:rPr>
        <w:t>có</w:t>
      </w:r>
      <w:r>
        <w:rPr>
          <w:spacing w:val="-1"/>
          <w:sz w:val="28"/>
        </w:rPr>
        <w:t> </w:t>
      </w:r>
      <w:r>
        <w:rPr>
          <w:sz w:val="28"/>
        </w:rPr>
        <w:t>hiệu</w:t>
      </w:r>
      <w:r>
        <w:rPr>
          <w:spacing w:val="-5"/>
          <w:sz w:val="28"/>
        </w:rPr>
        <w:t> </w:t>
      </w:r>
      <w:r>
        <w:rPr>
          <w:sz w:val="28"/>
        </w:rPr>
        <w:t>lực</w:t>
      </w:r>
      <w:r>
        <w:rPr>
          <w:spacing w:val="-1"/>
          <w:sz w:val="28"/>
        </w:rPr>
        <w:t> </w:t>
      </w:r>
      <w:r>
        <w:rPr>
          <w:sz w:val="28"/>
        </w:rPr>
        <w:t>thi</w:t>
      </w:r>
      <w:r>
        <w:rPr>
          <w:spacing w:val="-5"/>
          <w:sz w:val="28"/>
        </w:rPr>
        <w:t> </w:t>
      </w:r>
      <w:r>
        <w:rPr>
          <w:sz w:val="28"/>
        </w:rPr>
        <w:t>hành</w:t>
      </w:r>
      <w:r>
        <w:rPr>
          <w:spacing w:val="-4"/>
          <w:sz w:val="28"/>
        </w:rPr>
        <w:t> </w:t>
      </w:r>
      <w:r>
        <w:rPr>
          <w:sz w:val="28"/>
        </w:rPr>
        <w:t>từ</w:t>
      </w:r>
      <w:r>
        <w:rPr>
          <w:spacing w:val="-3"/>
          <w:sz w:val="28"/>
        </w:rPr>
        <w:t> </w:t>
      </w:r>
      <w:r>
        <w:rPr>
          <w:sz w:val="28"/>
        </w:rPr>
        <w:t>ngày</w:t>
      </w:r>
      <w:r>
        <w:rPr>
          <w:spacing w:val="-6"/>
          <w:sz w:val="28"/>
        </w:rPr>
        <w:t> </w:t>
      </w:r>
      <w:r>
        <w:rPr>
          <w:sz w:val="28"/>
        </w:rPr>
        <w:t>10</w:t>
      </w:r>
      <w:r>
        <w:rPr>
          <w:spacing w:val="-1"/>
          <w:sz w:val="28"/>
        </w:rPr>
        <w:t> </w:t>
      </w:r>
      <w:r>
        <w:rPr>
          <w:sz w:val="28"/>
        </w:rPr>
        <w:t>tháng</w:t>
      </w:r>
      <w:r>
        <w:rPr>
          <w:spacing w:val="-3"/>
          <w:sz w:val="28"/>
        </w:rPr>
        <w:t> </w:t>
      </w:r>
      <w:r>
        <w:rPr>
          <w:sz w:val="28"/>
        </w:rPr>
        <w:t>8</w:t>
      </w:r>
      <w:r>
        <w:rPr>
          <w:spacing w:val="-1"/>
          <w:sz w:val="28"/>
        </w:rPr>
        <w:t> </w:t>
      </w:r>
      <w:r>
        <w:rPr>
          <w:sz w:val="28"/>
        </w:rPr>
        <w:t>năm</w:t>
      </w:r>
      <w:r>
        <w:rPr>
          <w:spacing w:val="-6"/>
          <w:sz w:val="28"/>
        </w:rPr>
        <w:t> </w:t>
      </w:r>
      <w:r>
        <w:rPr>
          <w:spacing w:val="-2"/>
          <w:sz w:val="28"/>
        </w:rPr>
        <w:t>2026.</w:t>
      </w:r>
    </w:p>
    <w:p>
      <w:pPr>
        <w:pStyle w:val="ListParagraph"/>
        <w:numPr>
          <w:ilvl w:val="0"/>
          <w:numId w:val="1"/>
        </w:numPr>
        <w:tabs>
          <w:tab w:pos="1143" w:val="left" w:leader="none"/>
        </w:tabs>
        <w:spacing w:line="292" w:lineRule="auto" w:before="192" w:after="0"/>
        <w:ind w:left="143" w:right="277" w:firstLine="707"/>
        <w:jc w:val="both"/>
        <w:rPr>
          <w:sz w:val="28"/>
        </w:rPr>
      </w:pPr>
      <w:r>
        <w:rPr>
          <w:sz w:val="28"/>
        </w:rPr>
        <w:drawing>
          <wp:anchor distT="0" distB="0" distL="0" distR="0" allowOverlap="1" layoutInCell="1" locked="0" behindDoc="0" simplePos="0" relativeHeight="15730688">
            <wp:simplePos x="0" y="0"/>
            <wp:positionH relativeFrom="page">
              <wp:posOffset>4612501</wp:posOffset>
            </wp:positionH>
            <wp:positionV relativeFrom="paragraph">
              <wp:posOffset>1639129</wp:posOffset>
            </wp:positionV>
            <wp:extent cx="2372445" cy="99896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2372445" cy="998967"/>
                    </a:xfrm>
                    <a:prstGeom prst="rect">
                      <a:avLst/>
                    </a:prstGeom>
                  </pic:spPr>
                </pic:pic>
              </a:graphicData>
            </a:graphic>
          </wp:anchor>
        </w:drawing>
      </w:r>
      <w:r>
        <w:rPr>
          <w:sz w:val="28"/>
        </w:rPr>
        <w:t>Chánh Văn phòng Ủy ban nhân dân tỉnh; Giám đốc Sở Tài chính; Thủ trưởng các sở, ban, ngành và các cơ quan, tổ chức, cá nhân có liên quan chịu trách nhiệm thi hành Quyết định này./.</w:t>
      </w:r>
    </w:p>
    <w:p>
      <w:pPr>
        <w:pStyle w:val="BodyText"/>
        <w:spacing w:before="10"/>
        <w:ind w:left="0" w:firstLine="0"/>
        <w:jc w:val="left"/>
        <w:rPr>
          <w:i w:val="0"/>
          <w:sz w:val="11"/>
        </w:rPr>
      </w:pPr>
    </w:p>
    <w:tbl>
      <w:tblPr>
        <w:tblW w:w="0" w:type="auto"/>
        <w:jc w:val="lef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47"/>
        <w:gridCol w:w="3738"/>
      </w:tblGrid>
      <w:tr>
        <w:trPr>
          <w:trHeight w:val="3140" w:hRule="atLeast"/>
        </w:trPr>
        <w:tc>
          <w:tcPr>
            <w:tcW w:w="4847"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2"/>
              </w:numPr>
              <w:tabs>
                <w:tab w:pos="176" w:val="left" w:leader="none"/>
              </w:tabs>
              <w:spacing w:line="252" w:lineRule="exact" w:before="0" w:after="0"/>
              <w:ind w:left="176" w:right="0" w:hanging="126"/>
              <w:jc w:val="left"/>
              <w:rPr>
                <w:sz w:val="22"/>
              </w:rPr>
            </w:pPr>
            <w:r>
              <w:rPr>
                <w:sz w:val="22"/>
              </w:rPr>
              <w:t>Như</w:t>
            </w:r>
            <w:r>
              <w:rPr>
                <w:spacing w:val="-3"/>
                <w:sz w:val="22"/>
              </w:rPr>
              <w:t> </w:t>
            </w:r>
            <w:r>
              <w:rPr>
                <w:sz w:val="22"/>
              </w:rPr>
              <w:t>Điều</w:t>
            </w:r>
            <w:r>
              <w:rPr>
                <w:spacing w:val="-1"/>
                <w:sz w:val="22"/>
              </w:rPr>
              <w:t> </w:t>
            </w:r>
            <w:r>
              <w:rPr>
                <w:spacing w:val="-5"/>
                <w:sz w:val="22"/>
              </w:rPr>
              <w:t>2;</w:t>
            </w:r>
          </w:p>
          <w:p>
            <w:pPr>
              <w:pStyle w:val="TableParagraph"/>
              <w:numPr>
                <w:ilvl w:val="0"/>
                <w:numId w:val="2"/>
              </w:numPr>
              <w:tabs>
                <w:tab w:pos="176" w:val="left" w:leader="none"/>
              </w:tabs>
              <w:spacing w:line="252" w:lineRule="exact" w:before="1" w:after="0"/>
              <w:ind w:left="176" w:right="0" w:hanging="126"/>
              <w:jc w:val="left"/>
              <w:rPr>
                <w:sz w:val="22"/>
              </w:rPr>
            </w:pPr>
            <w:r>
              <w:rPr>
                <w:sz w:val="22"/>
              </w:rPr>
              <w:t>Bộ</w:t>
            </w:r>
            <w:r>
              <w:rPr>
                <w:spacing w:val="-1"/>
                <w:sz w:val="22"/>
              </w:rPr>
              <w:t> </w:t>
            </w:r>
            <w:r>
              <w:rPr>
                <w:sz w:val="22"/>
              </w:rPr>
              <w:t>Tài</w:t>
            </w:r>
            <w:r>
              <w:rPr>
                <w:spacing w:val="-2"/>
                <w:sz w:val="22"/>
              </w:rPr>
              <w:t> </w:t>
            </w:r>
            <w:r>
              <w:rPr>
                <w:sz w:val="22"/>
              </w:rPr>
              <w:t>chính </w:t>
            </w:r>
            <w:r>
              <w:rPr>
                <w:spacing w:val="-2"/>
                <w:sz w:val="22"/>
              </w:rPr>
              <w:t>(B/c);</w:t>
            </w:r>
          </w:p>
          <w:p>
            <w:pPr>
              <w:pStyle w:val="TableParagraph"/>
              <w:numPr>
                <w:ilvl w:val="0"/>
                <w:numId w:val="2"/>
              </w:numPr>
              <w:tabs>
                <w:tab w:pos="176" w:val="left" w:leader="none"/>
              </w:tabs>
              <w:spacing w:line="252" w:lineRule="exact" w:before="0" w:after="0"/>
              <w:ind w:left="176" w:right="0" w:hanging="126"/>
              <w:jc w:val="left"/>
              <w:rPr>
                <w:sz w:val="22"/>
              </w:rPr>
            </w:pPr>
            <w:r>
              <w:rPr>
                <w:sz w:val="22"/>
              </w:rPr>
              <w:t>Cục</w:t>
            </w:r>
            <w:r>
              <w:rPr>
                <w:spacing w:val="-1"/>
                <w:sz w:val="22"/>
              </w:rPr>
              <w:t> </w:t>
            </w:r>
            <w:r>
              <w:rPr>
                <w:sz w:val="22"/>
              </w:rPr>
              <w:t>KTVB</w:t>
            </w:r>
            <w:r>
              <w:rPr>
                <w:spacing w:val="-1"/>
                <w:sz w:val="22"/>
              </w:rPr>
              <w:t> </w:t>
            </w:r>
            <w:r>
              <w:rPr>
                <w:sz w:val="22"/>
              </w:rPr>
              <w:t>&amp;</w:t>
            </w:r>
            <w:r>
              <w:rPr>
                <w:spacing w:val="-3"/>
                <w:sz w:val="22"/>
              </w:rPr>
              <w:t> </w:t>
            </w:r>
            <w:r>
              <w:rPr>
                <w:sz w:val="22"/>
              </w:rPr>
              <w:t>TC</w:t>
            </w:r>
            <w:r>
              <w:rPr>
                <w:spacing w:val="-3"/>
                <w:sz w:val="22"/>
              </w:rPr>
              <w:t> </w:t>
            </w:r>
            <w:r>
              <w:rPr>
                <w:sz w:val="22"/>
              </w:rPr>
              <w:t>THPL</w:t>
            </w:r>
            <w:r>
              <w:rPr>
                <w:spacing w:val="-2"/>
                <w:sz w:val="22"/>
              </w:rPr>
              <w:t> </w:t>
            </w:r>
            <w:r>
              <w:rPr>
                <w:sz w:val="22"/>
              </w:rPr>
              <w:t>-</w:t>
            </w:r>
            <w:r>
              <w:rPr>
                <w:spacing w:val="-4"/>
                <w:sz w:val="22"/>
              </w:rPr>
              <w:t> </w:t>
            </w:r>
            <w:r>
              <w:rPr>
                <w:sz w:val="22"/>
              </w:rPr>
              <w:t>Bộ</w:t>
            </w:r>
            <w:r>
              <w:rPr>
                <w:spacing w:val="-1"/>
                <w:sz w:val="22"/>
              </w:rPr>
              <w:t> </w:t>
            </w:r>
            <w:r>
              <w:rPr>
                <w:sz w:val="22"/>
              </w:rPr>
              <w:t>Tư</w:t>
            </w:r>
            <w:r>
              <w:rPr>
                <w:spacing w:val="-2"/>
                <w:sz w:val="22"/>
              </w:rPr>
              <w:t> </w:t>
            </w:r>
            <w:r>
              <w:rPr>
                <w:sz w:val="22"/>
              </w:rPr>
              <w:t>pháp</w:t>
            </w:r>
            <w:r>
              <w:rPr>
                <w:spacing w:val="-2"/>
                <w:sz w:val="22"/>
              </w:rPr>
              <w:t> (B/c);</w:t>
            </w:r>
          </w:p>
          <w:p>
            <w:pPr>
              <w:pStyle w:val="TableParagraph"/>
              <w:numPr>
                <w:ilvl w:val="0"/>
                <w:numId w:val="2"/>
              </w:numPr>
              <w:tabs>
                <w:tab w:pos="176" w:val="left" w:leader="none"/>
              </w:tabs>
              <w:spacing w:line="252" w:lineRule="exact" w:before="2" w:after="0"/>
              <w:ind w:left="176" w:right="0" w:hanging="126"/>
              <w:jc w:val="left"/>
              <w:rPr>
                <w:sz w:val="22"/>
              </w:rPr>
            </w:pPr>
            <w:r>
              <w:rPr>
                <w:sz w:val="22"/>
              </w:rPr>
              <w:t>Chủ</w:t>
            </w:r>
            <w:r>
              <w:rPr>
                <w:spacing w:val="-2"/>
                <w:sz w:val="22"/>
              </w:rPr>
              <w:t> </w:t>
            </w:r>
            <w:r>
              <w:rPr>
                <w:sz w:val="22"/>
              </w:rPr>
              <w:t>tịch,</w:t>
            </w:r>
            <w:r>
              <w:rPr>
                <w:spacing w:val="-3"/>
                <w:sz w:val="22"/>
              </w:rPr>
              <w:t> </w:t>
            </w:r>
            <w:r>
              <w:rPr>
                <w:sz w:val="22"/>
              </w:rPr>
              <w:t>các</w:t>
            </w:r>
            <w:r>
              <w:rPr>
                <w:spacing w:val="-4"/>
                <w:sz w:val="22"/>
              </w:rPr>
              <w:t> </w:t>
            </w:r>
            <w:r>
              <w:rPr>
                <w:sz w:val="22"/>
              </w:rPr>
              <w:t>PCT</w:t>
            </w:r>
            <w:r>
              <w:rPr>
                <w:spacing w:val="2"/>
                <w:sz w:val="22"/>
              </w:rPr>
              <w:t> </w:t>
            </w:r>
            <w:r>
              <w:rPr>
                <w:sz w:val="22"/>
              </w:rPr>
              <w:t>UBND</w:t>
            </w:r>
            <w:r>
              <w:rPr>
                <w:spacing w:val="-5"/>
                <w:sz w:val="22"/>
              </w:rPr>
              <w:t> </w:t>
            </w:r>
            <w:r>
              <w:rPr>
                <w:spacing w:val="-2"/>
                <w:sz w:val="22"/>
              </w:rPr>
              <w:t>tỉnh;</w:t>
            </w:r>
          </w:p>
          <w:p>
            <w:pPr>
              <w:pStyle w:val="TableParagraph"/>
              <w:numPr>
                <w:ilvl w:val="0"/>
                <w:numId w:val="2"/>
              </w:numPr>
              <w:tabs>
                <w:tab w:pos="176" w:val="left" w:leader="none"/>
              </w:tabs>
              <w:spacing w:line="252" w:lineRule="exact" w:before="0" w:after="0"/>
              <w:ind w:left="176" w:right="0" w:hanging="126"/>
              <w:jc w:val="left"/>
              <w:rPr>
                <w:sz w:val="22"/>
              </w:rPr>
            </w:pPr>
            <w:r>
              <w:rPr>
                <w:sz w:val="22"/>
              </w:rPr>
              <w:t>Ủy</w:t>
            </w:r>
            <w:r>
              <w:rPr>
                <w:spacing w:val="-5"/>
                <w:sz w:val="22"/>
              </w:rPr>
              <w:t> </w:t>
            </w:r>
            <w:r>
              <w:rPr>
                <w:sz w:val="22"/>
              </w:rPr>
              <w:t>ban</w:t>
            </w:r>
            <w:r>
              <w:rPr>
                <w:spacing w:val="-1"/>
                <w:sz w:val="22"/>
              </w:rPr>
              <w:t> </w:t>
            </w:r>
            <w:r>
              <w:rPr>
                <w:sz w:val="22"/>
              </w:rPr>
              <w:t>MTTQ</w:t>
            </w:r>
            <w:r>
              <w:rPr>
                <w:spacing w:val="-2"/>
                <w:sz w:val="22"/>
              </w:rPr>
              <w:t> </w:t>
            </w:r>
            <w:r>
              <w:rPr>
                <w:sz w:val="22"/>
              </w:rPr>
              <w:t>Việt Nam</w:t>
            </w:r>
            <w:r>
              <w:rPr>
                <w:spacing w:val="-5"/>
                <w:sz w:val="22"/>
              </w:rPr>
              <w:t> </w:t>
            </w:r>
            <w:r>
              <w:rPr>
                <w:spacing w:val="-2"/>
                <w:sz w:val="22"/>
              </w:rPr>
              <w:t>tỉnh;</w:t>
            </w:r>
          </w:p>
          <w:p>
            <w:pPr>
              <w:pStyle w:val="TableParagraph"/>
              <w:numPr>
                <w:ilvl w:val="0"/>
                <w:numId w:val="2"/>
              </w:numPr>
              <w:tabs>
                <w:tab w:pos="183" w:val="left" w:leader="none"/>
              </w:tabs>
              <w:spacing w:line="275" w:lineRule="exact" w:before="1" w:after="0"/>
              <w:ind w:left="183" w:right="0" w:hanging="133"/>
              <w:jc w:val="left"/>
              <w:rPr>
                <w:b/>
                <w:i/>
                <w:sz w:val="24"/>
              </w:rPr>
            </w:pPr>
            <w:r>
              <w:rPr>
                <w:sz w:val="22"/>
              </w:rPr>
              <w:t>Các</w:t>
            </w:r>
            <w:r>
              <w:rPr>
                <w:spacing w:val="-1"/>
                <w:sz w:val="22"/>
              </w:rPr>
              <w:t> </w:t>
            </w:r>
            <w:r>
              <w:rPr>
                <w:sz w:val="22"/>
              </w:rPr>
              <w:t>Sở:</w:t>
            </w:r>
            <w:r>
              <w:rPr>
                <w:spacing w:val="-3"/>
                <w:sz w:val="22"/>
              </w:rPr>
              <w:t> </w:t>
            </w:r>
            <w:r>
              <w:rPr>
                <w:sz w:val="22"/>
              </w:rPr>
              <w:t>Tài</w:t>
            </w:r>
            <w:r>
              <w:rPr>
                <w:spacing w:val="-2"/>
                <w:sz w:val="22"/>
              </w:rPr>
              <w:t> </w:t>
            </w:r>
            <w:r>
              <w:rPr>
                <w:sz w:val="22"/>
              </w:rPr>
              <w:t>chính,</w:t>
            </w:r>
            <w:r>
              <w:rPr>
                <w:spacing w:val="-4"/>
                <w:sz w:val="22"/>
              </w:rPr>
              <w:t> </w:t>
            </w:r>
            <w:r>
              <w:rPr>
                <w:sz w:val="22"/>
              </w:rPr>
              <w:t>Tư </w:t>
            </w:r>
            <w:r>
              <w:rPr>
                <w:spacing w:val="-2"/>
                <w:sz w:val="22"/>
              </w:rPr>
              <w:t>pháp;</w:t>
            </w:r>
          </w:p>
          <w:p>
            <w:pPr>
              <w:pStyle w:val="TableParagraph"/>
              <w:numPr>
                <w:ilvl w:val="0"/>
                <w:numId w:val="2"/>
              </w:numPr>
              <w:tabs>
                <w:tab w:pos="176" w:val="left" w:leader="none"/>
              </w:tabs>
              <w:spacing w:line="240" w:lineRule="auto" w:before="0" w:after="0"/>
              <w:ind w:left="50" w:right="896" w:firstLine="0"/>
              <w:jc w:val="left"/>
              <w:rPr>
                <w:sz w:val="22"/>
              </w:rPr>
            </w:pPr>
            <w:r>
              <w:rPr>
                <w:sz w:val="22"/>
              </w:rPr>
              <w:t>Các</w:t>
            </w:r>
            <w:r>
              <w:rPr>
                <w:spacing w:val="-5"/>
                <w:sz w:val="22"/>
              </w:rPr>
              <w:t> </w:t>
            </w:r>
            <w:r>
              <w:rPr>
                <w:sz w:val="22"/>
              </w:rPr>
              <w:t>doanh</w:t>
            </w:r>
            <w:r>
              <w:rPr>
                <w:spacing w:val="-5"/>
                <w:sz w:val="22"/>
              </w:rPr>
              <w:t> </w:t>
            </w:r>
            <w:r>
              <w:rPr>
                <w:sz w:val="22"/>
              </w:rPr>
              <w:t>nghiệp</w:t>
            </w:r>
            <w:r>
              <w:rPr>
                <w:spacing w:val="-5"/>
                <w:sz w:val="22"/>
              </w:rPr>
              <w:t> </w:t>
            </w:r>
            <w:r>
              <w:rPr>
                <w:sz w:val="22"/>
              </w:rPr>
              <w:t>nhà</w:t>
            </w:r>
            <w:r>
              <w:rPr>
                <w:spacing w:val="-7"/>
                <w:sz w:val="22"/>
              </w:rPr>
              <w:t> </w:t>
            </w:r>
            <w:r>
              <w:rPr>
                <w:sz w:val="22"/>
              </w:rPr>
              <w:t>nước;</w:t>
            </w:r>
            <w:r>
              <w:rPr>
                <w:spacing w:val="-6"/>
                <w:sz w:val="22"/>
              </w:rPr>
              <w:t> </w:t>
            </w:r>
            <w:r>
              <w:rPr>
                <w:sz w:val="22"/>
              </w:rPr>
              <w:t>doanh</w:t>
            </w:r>
            <w:r>
              <w:rPr>
                <w:spacing w:val="-7"/>
                <w:sz w:val="22"/>
              </w:rPr>
              <w:t> </w:t>
            </w:r>
            <w:r>
              <w:rPr>
                <w:sz w:val="22"/>
              </w:rPr>
              <w:t>nghiệp có vốn nhà nước;</w:t>
            </w:r>
          </w:p>
          <w:p>
            <w:pPr>
              <w:pStyle w:val="TableParagraph"/>
              <w:numPr>
                <w:ilvl w:val="0"/>
                <w:numId w:val="2"/>
              </w:numPr>
              <w:tabs>
                <w:tab w:pos="174" w:val="left" w:leader="none"/>
              </w:tabs>
              <w:spacing w:line="240" w:lineRule="auto" w:before="0" w:after="0"/>
              <w:ind w:left="174" w:right="0" w:hanging="124"/>
              <w:jc w:val="left"/>
              <w:rPr>
                <w:sz w:val="22"/>
              </w:rPr>
            </w:pPr>
            <w:r>
              <w:rPr>
                <w:sz w:val="22"/>
              </w:rPr>
              <w:t>Văn</w:t>
            </w:r>
            <w:r>
              <w:rPr>
                <w:spacing w:val="-1"/>
                <w:sz w:val="22"/>
              </w:rPr>
              <w:t> </w:t>
            </w:r>
            <w:r>
              <w:rPr>
                <w:sz w:val="22"/>
              </w:rPr>
              <w:t>phòng</w:t>
            </w:r>
            <w:r>
              <w:rPr>
                <w:spacing w:val="-2"/>
                <w:sz w:val="22"/>
              </w:rPr>
              <w:t> </w:t>
            </w:r>
            <w:r>
              <w:rPr>
                <w:sz w:val="22"/>
              </w:rPr>
              <w:t>UBND</w:t>
            </w:r>
            <w:r>
              <w:rPr>
                <w:spacing w:val="-1"/>
                <w:sz w:val="22"/>
              </w:rPr>
              <w:t> </w:t>
            </w:r>
            <w:r>
              <w:rPr>
                <w:sz w:val="22"/>
              </w:rPr>
              <w:t>tỉnh:</w:t>
            </w:r>
            <w:r>
              <w:rPr>
                <w:spacing w:val="-2"/>
                <w:sz w:val="22"/>
              </w:rPr>
              <w:t> </w:t>
            </w:r>
            <w:r>
              <w:rPr>
                <w:spacing w:val="-5"/>
                <w:sz w:val="22"/>
              </w:rPr>
              <w:t>V3;</w:t>
            </w:r>
          </w:p>
          <w:p>
            <w:pPr>
              <w:pStyle w:val="TableParagraph"/>
              <w:numPr>
                <w:ilvl w:val="0"/>
                <w:numId w:val="2"/>
              </w:numPr>
              <w:tabs>
                <w:tab w:pos="174" w:val="left" w:leader="none"/>
              </w:tabs>
              <w:spacing w:line="240" w:lineRule="auto" w:before="1" w:after="0"/>
              <w:ind w:left="174" w:right="0" w:hanging="124"/>
              <w:jc w:val="left"/>
              <w:rPr>
                <w:sz w:val="22"/>
              </w:rPr>
            </w:pPr>
            <w:r>
              <w:rPr>
                <w:sz w:val="22"/>
              </w:rPr>
              <w:t>Lưu:</w:t>
            </w:r>
            <w:r>
              <w:rPr>
                <w:spacing w:val="-2"/>
                <w:sz w:val="22"/>
              </w:rPr>
              <w:t> </w:t>
            </w:r>
            <w:r>
              <w:rPr>
                <w:sz w:val="22"/>
              </w:rPr>
              <w:t>VT,</w:t>
            </w:r>
            <w:r>
              <w:rPr>
                <w:spacing w:val="1"/>
                <w:sz w:val="22"/>
              </w:rPr>
              <w:t> </w:t>
            </w:r>
            <w:r>
              <w:rPr>
                <w:spacing w:val="-4"/>
                <w:sz w:val="22"/>
              </w:rPr>
              <w:t>Kt8.</w:t>
            </w:r>
          </w:p>
        </w:tc>
        <w:tc>
          <w:tcPr>
            <w:tcW w:w="3738" w:type="dxa"/>
          </w:tcPr>
          <w:p>
            <w:pPr>
              <w:pStyle w:val="TableParagraph"/>
              <w:ind w:left="645" w:right="1"/>
              <w:jc w:val="center"/>
              <w:rPr>
                <w:b/>
                <w:sz w:val="26"/>
              </w:rPr>
            </w:pPr>
            <w:r>
              <w:rPr>
                <w:b/>
                <w:sz w:val="26"/>
              </w:rPr>
              <mc:AlternateContent>
                <mc:Choice Requires="wps">
                  <w:drawing>
                    <wp:anchor distT="0" distB="0" distL="0" distR="0" allowOverlap="1" layoutInCell="1" locked="0" behindDoc="1" simplePos="0" relativeHeight="487539712">
                      <wp:simplePos x="0" y="0"/>
                      <wp:positionH relativeFrom="column">
                        <wp:posOffset>-158288</wp:posOffset>
                      </wp:positionH>
                      <wp:positionV relativeFrom="paragraph">
                        <wp:posOffset>518245</wp:posOffset>
                      </wp:positionV>
                      <wp:extent cx="1331595" cy="13335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331595" cy="1333500"/>
                                <a:chExt cx="1331595" cy="1333500"/>
                              </a:xfrm>
                            </wpg:grpSpPr>
                            <pic:pic>
                              <pic:nvPicPr>
                                <pic:cNvPr id="8" name="Image 8"/>
                                <pic:cNvPicPr/>
                              </pic:nvPicPr>
                              <pic:blipFill>
                                <a:blip r:embed="rId6" cstate="print"/>
                                <a:stretch>
                                  <a:fillRect/>
                                </a:stretch>
                              </pic:blipFill>
                              <pic:spPr>
                                <a:xfrm>
                                  <a:off x="0" y="0"/>
                                  <a:ext cx="1314478" cy="1316736"/>
                                </a:xfrm>
                                <a:prstGeom prst="rect">
                                  <a:avLst/>
                                </a:prstGeom>
                              </pic:spPr>
                            </pic:pic>
                          </wpg:wgp>
                        </a:graphicData>
                      </a:graphic>
                    </wp:anchor>
                  </w:drawing>
                </mc:Choice>
                <mc:Fallback>
                  <w:pict>
                    <v:group style="position:absolute;margin-left:-12.463633pt;margin-top:40.806702pt;width:104.85pt;height:105pt;mso-position-horizontal-relative:column;mso-position-vertical-relative:paragraph;z-index:-15776768" id="docshapegroup4" coordorigin="-249,816" coordsize="2097,2100">
                      <v:shape style="position:absolute;left:-250;top:816;width:2071;height:2074" type="#_x0000_t75" id="docshape5" stroked="false">
                        <v:imagedata r:id="rId6" o:title=""/>
                      </v:shape>
                      <w10:wrap type="none"/>
                    </v:group>
                  </w:pict>
                </mc:Fallback>
              </mc:AlternateContent>
            </w:r>
            <w:r>
              <w:rPr>
                <w:b/>
                <w:sz w:val="26"/>
              </w:rPr>
              <w:t>TM.</w:t>
            </w:r>
            <w:r>
              <w:rPr>
                <w:b/>
                <w:spacing w:val="-11"/>
                <w:sz w:val="26"/>
              </w:rPr>
              <w:t> </w:t>
            </w:r>
            <w:r>
              <w:rPr>
                <w:b/>
                <w:sz w:val="26"/>
              </w:rPr>
              <w:t>ỦY</w:t>
            </w:r>
            <w:r>
              <w:rPr>
                <w:b/>
                <w:spacing w:val="-9"/>
                <w:sz w:val="26"/>
              </w:rPr>
              <w:t> </w:t>
            </w:r>
            <w:r>
              <w:rPr>
                <w:b/>
                <w:sz w:val="26"/>
              </w:rPr>
              <w:t>BAN</w:t>
            </w:r>
            <w:r>
              <w:rPr>
                <w:b/>
                <w:spacing w:val="-11"/>
                <w:sz w:val="26"/>
              </w:rPr>
              <w:t> </w:t>
            </w:r>
            <w:r>
              <w:rPr>
                <w:b/>
                <w:sz w:val="26"/>
              </w:rPr>
              <w:t>NHÂN</w:t>
            </w:r>
            <w:r>
              <w:rPr>
                <w:b/>
                <w:spacing w:val="-9"/>
                <w:sz w:val="26"/>
              </w:rPr>
              <w:t> </w:t>
            </w:r>
            <w:r>
              <w:rPr>
                <w:b/>
                <w:sz w:val="26"/>
              </w:rPr>
              <w:t>DÂN KT. CHỦ TỊCH</w:t>
            </w:r>
          </w:p>
          <w:p>
            <w:pPr>
              <w:pStyle w:val="TableParagraph"/>
              <w:spacing w:line="299" w:lineRule="exact"/>
              <w:ind w:left="645"/>
              <w:jc w:val="center"/>
              <w:rPr>
                <w:b/>
                <w:sz w:val="26"/>
              </w:rPr>
            </w:pPr>
            <w:r>
              <w:rPr>
                <w:b/>
                <w:sz w:val="26"/>
              </w:rPr>
              <w:t>PHÓ</w:t>
            </w:r>
            <w:r>
              <w:rPr>
                <w:b/>
                <w:spacing w:val="-6"/>
                <w:sz w:val="26"/>
              </w:rPr>
              <w:t> </w:t>
            </w:r>
            <w:r>
              <w:rPr>
                <w:b/>
                <w:sz w:val="26"/>
              </w:rPr>
              <w:t>CHỦ</w:t>
            </w:r>
            <w:r>
              <w:rPr>
                <w:b/>
                <w:spacing w:val="-6"/>
                <w:sz w:val="26"/>
              </w:rPr>
              <w:t> </w:t>
            </w:r>
            <w:r>
              <w:rPr>
                <w:b/>
                <w:spacing w:val="-4"/>
                <w:sz w:val="26"/>
              </w:rPr>
              <w:t>TỊCH</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27"/>
              <w:rPr>
                <w:sz w:val="26"/>
              </w:rPr>
            </w:pPr>
          </w:p>
          <w:p>
            <w:pPr>
              <w:pStyle w:val="TableParagraph"/>
              <w:spacing w:line="302" w:lineRule="exact"/>
              <w:ind w:left="645" w:right="2"/>
              <w:jc w:val="center"/>
              <w:rPr>
                <w:b/>
                <w:sz w:val="28"/>
              </w:rPr>
            </w:pPr>
            <w:r>
              <w:rPr>
                <w:b/>
                <w:sz w:val="28"/>
              </w:rPr>
              <w:t>Nguyễn</w:t>
            </w:r>
            <w:r>
              <w:rPr>
                <w:b/>
                <w:spacing w:val="-5"/>
                <w:sz w:val="28"/>
              </w:rPr>
              <w:t> </w:t>
            </w:r>
            <w:r>
              <w:rPr>
                <w:b/>
                <w:sz w:val="28"/>
              </w:rPr>
              <w:t>Sỹ</w:t>
            </w:r>
            <w:r>
              <w:rPr>
                <w:b/>
                <w:spacing w:val="-2"/>
                <w:sz w:val="28"/>
              </w:rPr>
              <w:t> </w:t>
            </w:r>
            <w:r>
              <w:rPr>
                <w:b/>
                <w:spacing w:val="-4"/>
                <w:sz w:val="28"/>
              </w:rPr>
              <w:t>Cảnh</w:t>
            </w:r>
          </w:p>
        </w:tc>
      </w:tr>
    </w:tbl>
    <w:sectPr>
      <w:pgSz w:w="11910" w:h="16850"/>
      <w:pgMar w:top="640" w:bottom="28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0" w:hanging="128"/>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38" w:hanging="128"/>
      </w:pPr>
      <w:rPr>
        <w:rFonts w:hint="default"/>
        <w:lang w:val="vi" w:eastAsia="en-US" w:bidi="ar-SA"/>
      </w:rPr>
    </w:lvl>
    <w:lvl w:ilvl="2">
      <w:start w:val="0"/>
      <w:numFmt w:val="bullet"/>
      <w:lvlText w:val="•"/>
      <w:lvlJc w:val="left"/>
      <w:pPr>
        <w:ind w:left="1017" w:hanging="128"/>
      </w:pPr>
      <w:rPr>
        <w:rFonts w:hint="default"/>
        <w:lang w:val="vi" w:eastAsia="en-US" w:bidi="ar-SA"/>
      </w:rPr>
    </w:lvl>
    <w:lvl w:ilvl="3">
      <w:start w:val="0"/>
      <w:numFmt w:val="bullet"/>
      <w:lvlText w:val="•"/>
      <w:lvlJc w:val="left"/>
      <w:pPr>
        <w:ind w:left="1496" w:hanging="128"/>
      </w:pPr>
      <w:rPr>
        <w:rFonts w:hint="default"/>
        <w:lang w:val="vi" w:eastAsia="en-US" w:bidi="ar-SA"/>
      </w:rPr>
    </w:lvl>
    <w:lvl w:ilvl="4">
      <w:start w:val="0"/>
      <w:numFmt w:val="bullet"/>
      <w:lvlText w:val="•"/>
      <w:lvlJc w:val="left"/>
      <w:pPr>
        <w:ind w:left="1974" w:hanging="128"/>
      </w:pPr>
      <w:rPr>
        <w:rFonts w:hint="default"/>
        <w:lang w:val="vi" w:eastAsia="en-US" w:bidi="ar-SA"/>
      </w:rPr>
    </w:lvl>
    <w:lvl w:ilvl="5">
      <w:start w:val="0"/>
      <w:numFmt w:val="bullet"/>
      <w:lvlText w:val="•"/>
      <w:lvlJc w:val="left"/>
      <w:pPr>
        <w:ind w:left="2453" w:hanging="128"/>
      </w:pPr>
      <w:rPr>
        <w:rFonts w:hint="default"/>
        <w:lang w:val="vi" w:eastAsia="en-US" w:bidi="ar-SA"/>
      </w:rPr>
    </w:lvl>
    <w:lvl w:ilvl="6">
      <w:start w:val="0"/>
      <w:numFmt w:val="bullet"/>
      <w:lvlText w:val="•"/>
      <w:lvlJc w:val="left"/>
      <w:pPr>
        <w:ind w:left="2932" w:hanging="128"/>
      </w:pPr>
      <w:rPr>
        <w:rFonts w:hint="default"/>
        <w:lang w:val="vi" w:eastAsia="en-US" w:bidi="ar-SA"/>
      </w:rPr>
    </w:lvl>
    <w:lvl w:ilvl="7">
      <w:start w:val="0"/>
      <w:numFmt w:val="bullet"/>
      <w:lvlText w:val="•"/>
      <w:lvlJc w:val="left"/>
      <w:pPr>
        <w:ind w:left="3410" w:hanging="128"/>
      </w:pPr>
      <w:rPr>
        <w:rFonts w:hint="default"/>
        <w:lang w:val="vi" w:eastAsia="en-US" w:bidi="ar-SA"/>
      </w:rPr>
    </w:lvl>
    <w:lvl w:ilvl="8">
      <w:start w:val="0"/>
      <w:numFmt w:val="bullet"/>
      <w:lvlText w:val="•"/>
      <w:lvlJc w:val="left"/>
      <w:pPr>
        <w:ind w:left="3889" w:hanging="128"/>
      </w:pPr>
      <w:rPr>
        <w:rFonts w:hint="default"/>
        <w:lang w:val="vi" w:eastAsia="en-US" w:bidi="ar-SA"/>
      </w:rPr>
    </w:lvl>
  </w:abstractNum>
  <w:abstractNum w:abstractNumId="0">
    <w:multiLevelType w:val="hybridMultilevel"/>
    <w:lvl w:ilvl="0">
      <w:start w:val="1"/>
      <w:numFmt w:val="decimal"/>
      <w:lvlText w:val="%1."/>
      <w:lvlJc w:val="left"/>
      <w:pPr>
        <w:ind w:left="1131"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975" w:hanging="281"/>
      </w:pPr>
      <w:rPr>
        <w:rFonts w:hint="default"/>
        <w:lang w:val="vi" w:eastAsia="en-US" w:bidi="ar-SA"/>
      </w:rPr>
    </w:lvl>
    <w:lvl w:ilvl="2">
      <w:start w:val="0"/>
      <w:numFmt w:val="bullet"/>
      <w:lvlText w:val="•"/>
      <w:lvlJc w:val="left"/>
      <w:pPr>
        <w:ind w:left="2811" w:hanging="281"/>
      </w:pPr>
      <w:rPr>
        <w:rFonts w:hint="default"/>
        <w:lang w:val="vi" w:eastAsia="en-US" w:bidi="ar-SA"/>
      </w:rPr>
    </w:lvl>
    <w:lvl w:ilvl="3">
      <w:start w:val="0"/>
      <w:numFmt w:val="bullet"/>
      <w:lvlText w:val="•"/>
      <w:lvlJc w:val="left"/>
      <w:pPr>
        <w:ind w:left="3647" w:hanging="281"/>
      </w:pPr>
      <w:rPr>
        <w:rFonts w:hint="default"/>
        <w:lang w:val="vi" w:eastAsia="en-US" w:bidi="ar-SA"/>
      </w:rPr>
    </w:lvl>
    <w:lvl w:ilvl="4">
      <w:start w:val="0"/>
      <w:numFmt w:val="bullet"/>
      <w:lvlText w:val="•"/>
      <w:lvlJc w:val="left"/>
      <w:pPr>
        <w:ind w:left="4482" w:hanging="281"/>
      </w:pPr>
      <w:rPr>
        <w:rFonts w:hint="default"/>
        <w:lang w:val="vi" w:eastAsia="en-US" w:bidi="ar-SA"/>
      </w:rPr>
    </w:lvl>
    <w:lvl w:ilvl="5">
      <w:start w:val="0"/>
      <w:numFmt w:val="bullet"/>
      <w:lvlText w:val="•"/>
      <w:lvlJc w:val="left"/>
      <w:pPr>
        <w:ind w:left="5318" w:hanging="281"/>
      </w:pPr>
      <w:rPr>
        <w:rFonts w:hint="default"/>
        <w:lang w:val="vi" w:eastAsia="en-US" w:bidi="ar-SA"/>
      </w:rPr>
    </w:lvl>
    <w:lvl w:ilvl="6">
      <w:start w:val="0"/>
      <w:numFmt w:val="bullet"/>
      <w:lvlText w:val="•"/>
      <w:lvlJc w:val="left"/>
      <w:pPr>
        <w:ind w:left="6154" w:hanging="281"/>
      </w:pPr>
      <w:rPr>
        <w:rFonts w:hint="default"/>
        <w:lang w:val="vi" w:eastAsia="en-US" w:bidi="ar-SA"/>
      </w:rPr>
    </w:lvl>
    <w:lvl w:ilvl="7">
      <w:start w:val="0"/>
      <w:numFmt w:val="bullet"/>
      <w:lvlText w:val="•"/>
      <w:lvlJc w:val="left"/>
      <w:pPr>
        <w:ind w:left="6990" w:hanging="281"/>
      </w:pPr>
      <w:rPr>
        <w:rFonts w:hint="default"/>
        <w:lang w:val="vi" w:eastAsia="en-US" w:bidi="ar-SA"/>
      </w:rPr>
    </w:lvl>
    <w:lvl w:ilvl="8">
      <w:start w:val="0"/>
      <w:numFmt w:val="bullet"/>
      <w:lvlText w:val="•"/>
      <w:lvlJc w:val="left"/>
      <w:pPr>
        <w:ind w:left="7825" w:hanging="281"/>
      </w:pPr>
      <w:rPr>
        <w:rFonts w:hint="default"/>
        <w:lang w:val="vi"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2"/>
      <w:ind w:left="143" w:firstLine="707"/>
      <w:jc w:val="both"/>
    </w:pPr>
    <w:rPr>
      <w:rFonts w:ascii="Times New Roman" w:hAnsi="Times New Roman" w:eastAsia="Times New Roman" w:cs="Times New Roman"/>
      <w:i/>
      <w:iCs/>
      <w:sz w:val="28"/>
      <w:szCs w:val="28"/>
      <w:lang w:val="vi"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87"/>
      <w:ind w:left="143" w:hanging="27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Nguyen Kim Thoa</dc:creator>
  <dcterms:created xsi:type="dcterms:W3CDTF">2026-08-03T00:50:28Z</dcterms:created>
  <dcterms:modified xsi:type="dcterms:W3CDTF">2026-08-03T00:50:28Z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pdf</vt:lpwstr>
  </property>
</Properties>
</file>